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80" w:lineRule="exact"/>
        <w:jc w:val="center"/>
        <w:rPr>
          <w:rFonts w:hint="eastAsia" w:ascii="Times New Roman" w:hAnsi="Times New Roman" w:eastAsia="方正小标宋简体"/>
          <w:caps w:val="0"/>
          <w:sz w:val="44"/>
          <w:szCs w:val="44"/>
          <w:lang w:val="en-US" w:eastAsia="zh-CN"/>
        </w:rPr>
      </w:pPr>
      <w:r>
        <w:rPr>
          <w:rFonts w:hint="eastAsia" w:ascii="Times New Roman" w:hAnsi="Times New Roman" w:eastAsia="方正小标宋简体"/>
          <w:caps w:val="0"/>
          <w:sz w:val="44"/>
          <w:szCs w:val="44"/>
          <w:lang w:val="en-US" w:eastAsia="zh-CN"/>
        </w:rPr>
        <w:t>中国共产党自贡市委员会党校</w:t>
      </w:r>
    </w:p>
    <w:p>
      <w:pPr>
        <w:widowControl/>
        <w:spacing w:line="580" w:lineRule="exact"/>
        <w:jc w:val="center"/>
        <w:rPr>
          <w:rFonts w:ascii="Times New Roman" w:hAnsi="Times New Roman" w:eastAsia="方正小标宋简体"/>
          <w:caps w:val="0"/>
          <w:sz w:val="44"/>
          <w:szCs w:val="44"/>
        </w:rPr>
      </w:pPr>
      <w:r>
        <w:rPr>
          <w:rFonts w:hint="eastAsia" w:ascii="Times New Roman" w:hAnsi="Times New Roman" w:eastAsia="方正小标宋简体"/>
          <w:caps w:val="0"/>
          <w:sz w:val="44"/>
          <w:szCs w:val="44"/>
          <w:lang w:val="en-US" w:eastAsia="zh-CN"/>
        </w:rPr>
        <w:t>2024</w:t>
      </w:r>
      <w:r>
        <w:rPr>
          <w:rFonts w:hint="eastAsia" w:ascii="Times New Roman" w:hAnsi="Times New Roman" w:eastAsia="方正小标宋简体"/>
          <w:caps w:val="0"/>
          <w:sz w:val="44"/>
          <w:szCs w:val="44"/>
        </w:rPr>
        <w:t>年度</w:t>
      </w:r>
      <w:r>
        <w:rPr>
          <w:rFonts w:hint="eastAsia" w:ascii="Times New Roman" w:hAnsi="Times New Roman" w:eastAsia="方正小标宋简体"/>
          <w:caps w:val="0"/>
          <w:sz w:val="44"/>
          <w:szCs w:val="44"/>
          <w:lang w:val="en-US" w:eastAsia="zh-CN"/>
        </w:rPr>
        <w:t>单位</w:t>
      </w:r>
      <w:r>
        <w:rPr>
          <w:rFonts w:hint="eastAsia" w:ascii="Times New Roman" w:hAnsi="Times New Roman" w:eastAsia="方正小标宋简体"/>
          <w:caps w:val="0"/>
          <w:sz w:val="44"/>
          <w:szCs w:val="44"/>
        </w:rPr>
        <w:t>决算编制的说明</w:t>
      </w:r>
    </w:p>
    <w:p>
      <w:pPr>
        <w:widowControl/>
        <w:jc w:val="center"/>
        <w:rPr>
          <w:rFonts w:ascii="Times New Roman" w:hAnsi="Times New Roman"/>
          <w:caps w:val="0"/>
          <w:sz w:val="28"/>
          <w:szCs w:val="28"/>
        </w:rPr>
      </w:pPr>
    </w:p>
    <w:p>
      <w:pPr>
        <w:widowControl/>
        <w:jc w:val="center"/>
        <w:rPr>
          <w:rFonts w:ascii="Times New Roman" w:hAnsi="Times New Roman" w:eastAsia="黑体"/>
          <w:caps w:val="0"/>
          <w:color w:val="000000"/>
          <w:sz w:val="48"/>
          <w:szCs w:val="48"/>
        </w:rPr>
      </w:pPr>
      <w:r>
        <w:rPr>
          <w:rFonts w:hint="eastAsia" w:ascii="Times New Roman" w:hAnsi="Times New Roman" w:eastAsia="黑体"/>
          <w:caps w:val="0"/>
          <w:color w:val="000000"/>
          <w:sz w:val="44"/>
          <w:szCs w:val="44"/>
        </w:rPr>
        <w:t>目</w:t>
      </w:r>
      <w:r>
        <w:rPr>
          <w:rFonts w:hint="eastAsia" w:ascii="Times New Roman" w:hAnsi="Times New Roman" w:eastAsia="黑体"/>
          <w:caps w:val="0"/>
          <w:color w:val="000000"/>
          <w:sz w:val="44"/>
          <w:szCs w:val="44"/>
          <w:lang w:val="en-US" w:eastAsia="zh-CN"/>
        </w:rPr>
        <w:t xml:space="preserve"> </w:t>
      </w:r>
      <w:r>
        <w:rPr>
          <w:rFonts w:hint="eastAsia" w:ascii="Times New Roman" w:hAnsi="Times New Roman" w:eastAsia="黑体"/>
          <w:caps w:val="0"/>
          <w:color w:val="000000"/>
          <w:sz w:val="44"/>
          <w:szCs w:val="44"/>
        </w:rPr>
        <w:t>录</w:t>
      </w:r>
    </w:p>
    <w:p>
      <w:pPr>
        <w:pStyle w:val="12"/>
        <w:spacing w:line="500" w:lineRule="exact"/>
        <w:jc w:val="center"/>
        <w:rPr>
          <w:rFonts w:hint="eastAsia" w:ascii="Times New Roman" w:hAnsi="Times New Roman" w:eastAsia="仿宋_GB2312"/>
          <w:i w:val="0"/>
          <w:caps w:val="0"/>
          <w:color w:val="auto"/>
          <w:sz w:val="32"/>
        </w:rPr>
      </w:pPr>
      <w:r>
        <w:rPr>
          <w:rFonts w:hint="eastAsia" w:ascii="Times New Roman" w:hAnsi="Times New Roman" w:eastAsia="仿宋_GB2312"/>
          <w:i w:val="0"/>
          <w:caps w:val="0"/>
          <w:color w:val="auto"/>
          <w:sz w:val="32"/>
        </w:rPr>
        <w:t>公开时间：202</w:t>
      </w:r>
      <w:r>
        <w:rPr>
          <w:rFonts w:hint="eastAsia" w:ascii="Times New Roman" w:hAnsi="Times New Roman" w:eastAsia="仿宋_GB2312"/>
          <w:i w:val="0"/>
          <w:caps w:val="0"/>
          <w:color w:val="auto"/>
          <w:sz w:val="32"/>
          <w:lang w:val="en-US" w:eastAsia="zh-CN"/>
        </w:rPr>
        <w:t>5</w:t>
      </w:r>
      <w:r>
        <w:rPr>
          <w:rFonts w:hint="eastAsia" w:ascii="Times New Roman" w:hAnsi="Times New Roman" w:eastAsia="仿宋_GB2312"/>
          <w:i w:val="0"/>
          <w:caps w:val="0"/>
          <w:color w:val="auto"/>
          <w:sz w:val="32"/>
        </w:rPr>
        <w:t>年</w:t>
      </w:r>
      <w:r>
        <w:rPr>
          <w:rFonts w:hint="eastAsia" w:ascii="Times New Roman" w:hAnsi="Times New Roman" w:eastAsia="仿宋_GB2312"/>
          <w:i w:val="0"/>
          <w:caps w:val="0"/>
          <w:color w:val="auto"/>
          <w:sz w:val="32"/>
          <w:lang w:val="en-US" w:eastAsia="zh-CN"/>
        </w:rPr>
        <w:t>10</w:t>
      </w:r>
      <w:r>
        <w:rPr>
          <w:rFonts w:hint="eastAsia" w:ascii="Times New Roman" w:hAnsi="Times New Roman" w:eastAsia="仿宋_GB2312"/>
          <w:i w:val="0"/>
          <w:caps w:val="0"/>
          <w:color w:val="auto"/>
          <w:sz w:val="32"/>
        </w:rPr>
        <w:t>月</w:t>
      </w:r>
      <w:r>
        <w:rPr>
          <w:rFonts w:hint="eastAsia" w:ascii="Times New Roman" w:hAnsi="Times New Roman" w:eastAsia="仿宋_GB2312"/>
          <w:i w:val="0"/>
          <w:caps w:val="0"/>
          <w:color w:val="auto"/>
          <w:sz w:val="32"/>
          <w:lang w:val="en-US" w:eastAsia="zh-CN"/>
        </w:rPr>
        <w:t>1</w:t>
      </w:r>
      <w:r>
        <w:rPr>
          <w:rFonts w:hint="eastAsia" w:ascii="Times New Roman" w:eastAsia="仿宋_GB2312"/>
          <w:i w:val="0"/>
          <w:caps w:val="0"/>
          <w:color w:val="auto"/>
          <w:sz w:val="32"/>
          <w:lang w:val="en-US" w:eastAsia="zh-CN"/>
        </w:rPr>
        <w:t>9</w:t>
      </w:r>
      <w:r>
        <w:rPr>
          <w:rFonts w:hint="eastAsia" w:ascii="Times New Roman" w:hAnsi="Times New Roman" w:eastAsia="仿宋_GB2312"/>
          <w:i w:val="0"/>
          <w:caps w:val="0"/>
          <w:color w:val="auto"/>
          <w:sz w:val="32"/>
        </w:rPr>
        <w:t>日</w:t>
      </w:r>
    </w:p>
    <w:p>
      <w:pPr>
        <w:pStyle w:val="12"/>
        <w:tabs>
          <w:tab w:val="right" w:leader="dot" w:pos="8306"/>
        </w:tabs>
        <w:rPr>
          <w:rFonts w:hint="eastAsia" w:ascii="Times New Roman" w:hAnsi="Times New Roman" w:eastAsia="仿宋_GB2312" w:cs="仿宋_GB2312"/>
          <w:b w:val="0"/>
          <w:bCs w:val="0"/>
          <w:i w:val="0"/>
          <w:iCs w:val="0"/>
          <w:caps w:val="0"/>
          <w:sz w:val="32"/>
          <w:szCs w:val="32"/>
        </w:rPr>
      </w:pPr>
      <w:r>
        <w:rPr>
          <w:rFonts w:hint="eastAsia" w:ascii="Times New Roman" w:hAnsi="Times New Roman" w:eastAsia="仿宋_GB2312" w:cs="仿宋_GB2312"/>
          <w:b w:val="0"/>
          <w:bCs w:val="0"/>
          <w:i w:val="0"/>
          <w:iCs w:val="0"/>
          <w:caps w:val="0"/>
          <w:sz w:val="32"/>
          <w:szCs w:val="32"/>
        </w:rPr>
        <w:fldChar w:fldCharType="begin"/>
      </w:r>
      <w:r>
        <w:rPr>
          <w:rFonts w:hint="eastAsia" w:ascii="Times New Roman" w:hAnsi="Times New Roman" w:eastAsia="仿宋_GB2312" w:cs="仿宋_GB2312"/>
          <w:b w:val="0"/>
          <w:bCs w:val="0"/>
          <w:i w:val="0"/>
          <w:iCs w:val="0"/>
          <w:caps w:val="0"/>
          <w:sz w:val="32"/>
          <w:szCs w:val="32"/>
        </w:rPr>
        <w:instrText xml:space="preserve"> TOC \o "1-2" \h \z \u </w:instrText>
      </w:r>
      <w:r>
        <w:rPr>
          <w:rFonts w:hint="eastAsia" w:ascii="Times New Roman" w:hAnsi="Times New Roman" w:eastAsia="仿宋_GB2312" w:cs="仿宋_GB2312"/>
          <w:b w:val="0"/>
          <w:bCs w:val="0"/>
          <w:i w:val="0"/>
          <w:iCs w:val="0"/>
          <w:caps w:val="0"/>
          <w:sz w:val="32"/>
          <w:szCs w:val="32"/>
        </w:rPr>
        <w:fldChar w:fldCharType="separate"/>
      </w:r>
      <w:r>
        <w:rPr>
          <w:rFonts w:hint="eastAsia" w:ascii="Times New Roman" w:hAnsi="Times New Roman" w:eastAsia="仿宋_GB2312" w:cs="仿宋_GB2312"/>
          <w:b w:val="0"/>
          <w:bCs w:val="0"/>
          <w:i w:val="0"/>
          <w:iCs w:val="0"/>
          <w:caps w:val="0"/>
          <w:sz w:val="32"/>
          <w:szCs w:val="32"/>
        </w:rPr>
        <w:fldChar w:fldCharType="begin"/>
      </w:r>
      <w:r>
        <w:rPr>
          <w:rFonts w:hint="eastAsia" w:ascii="Times New Roman" w:hAnsi="Times New Roman" w:eastAsia="仿宋_GB2312" w:cs="仿宋_GB2312"/>
          <w:b w:val="0"/>
          <w:bCs w:val="0"/>
          <w:i w:val="0"/>
          <w:iCs w:val="0"/>
          <w:caps w:val="0"/>
          <w:sz w:val="32"/>
          <w:szCs w:val="32"/>
        </w:rPr>
        <w:instrText xml:space="preserve"> HYPERLINK \l _Toc3028 </w:instrText>
      </w:r>
      <w:r>
        <w:rPr>
          <w:rFonts w:hint="eastAsia" w:ascii="Times New Roman" w:hAnsi="Times New Roman" w:eastAsia="仿宋_GB2312" w:cs="仿宋_GB2312"/>
          <w:b w:val="0"/>
          <w:bCs w:val="0"/>
          <w:i w:val="0"/>
          <w:iCs w:val="0"/>
          <w:caps w:val="0"/>
          <w:sz w:val="32"/>
          <w:szCs w:val="32"/>
        </w:rPr>
        <w:fldChar w:fldCharType="separate"/>
      </w:r>
      <w:r>
        <w:rPr>
          <w:rFonts w:hint="eastAsia" w:ascii="Times New Roman" w:hAnsi="Times New Roman" w:eastAsia="仿宋_GB2312" w:cs="仿宋_GB2312"/>
          <w:b w:val="0"/>
          <w:bCs w:val="0"/>
          <w:i w:val="0"/>
          <w:iCs w:val="0"/>
          <w:caps w:val="0"/>
          <w:sz w:val="32"/>
          <w:szCs w:val="32"/>
        </w:rPr>
        <w:t xml:space="preserve">第一部分 </w:t>
      </w:r>
      <w:r>
        <w:rPr>
          <w:rFonts w:hint="eastAsia" w:ascii="Times New Roman" w:hAnsi="Times New Roman" w:eastAsia="仿宋_GB2312" w:cs="仿宋_GB2312"/>
          <w:b w:val="0"/>
          <w:bCs w:val="0"/>
          <w:i w:val="0"/>
          <w:iCs w:val="0"/>
          <w:caps w:val="0"/>
          <w:sz w:val="32"/>
          <w:szCs w:val="32"/>
          <w:lang w:val="en-US" w:eastAsia="zh-CN"/>
        </w:rPr>
        <w:t>单位</w:t>
      </w:r>
      <w:r>
        <w:rPr>
          <w:rFonts w:hint="eastAsia" w:ascii="Times New Roman" w:hAnsi="Times New Roman" w:eastAsia="仿宋_GB2312" w:cs="仿宋_GB2312"/>
          <w:b w:val="0"/>
          <w:bCs w:val="0"/>
          <w:i w:val="0"/>
          <w:iCs w:val="0"/>
          <w:caps w:val="0"/>
          <w:sz w:val="32"/>
          <w:szCs w:val="32"/>
        </w:rPr>
        <w:t>概况</w:t>
      </w:r>
      <w:r>
        <w:rPr>
          <w:rFonts w:hint="eastAsia" w:ascii="Times New Roman" w:hAnsi="Times New Roman" w:eastAsia="仿宋_GB2312" w:cs="仿宋_GB2312"/>
          <w:b w:val="0"/>
          <w:bCs w:val="0"/>
          <w:i w:val="0"/>
          <w:iCs w:val="0"/>
          <w:caps w:val="0"/>
          <w:sz w:val="32"/>
          <w:szCs w:val="32"/>
        </w:rPr>
        <w:tab/>
      </w:r>
      <w:r>
        <w:rPr>
          <w:rFonts w:hint="eastAsia" w:ascii="Times New Roman" w:eastAsia="仿宋_GB2312" w:cs="仿宋_GB2312"/>
          <w:b w:val="0"/>
          <w:bCs w:val="0"/>
          <w:i w:val="0"/>
          <w:iCs w:val="0"/>
          <w:caps w:val="0"/>
          <w:sz w:val="32"/>
          <w:szCs w:val="32"/>
          <w:lang w:val="en-US" w:eastAsia="zh-CN"/>
        </w:rPr>
        <w:t>3</w:t>
      </w:r>
      <w:r>
        <w:rPr>
          <w:rFonts w:hint="eastAsia" w:ascii="Times New Roman" w:hAnsi="Times New Roman" w:eastAsia="仿宋_GB2312" w:cs="仿宋_GB2312"/>
          <w:b w:val="0"/>
          <w:bCs w:val="0"/>
          <w:i w:val="0"/>
          <w:iCs w:val="0"/>
          <w:caps w:val="0"/>
          <w:sz w:val="32"/>
          <w:szCs w:val="32"/>
        </w:rPr>
        <w:fldChar w:fldCharType="end"/>
      </w:r>
    </w:p>
    <w:p>
      <w:pPr>
        <w:pStyle w:val="13"/>
        <w:tabs>
          <w:tab w:val="right" w:leader="dot" w:pos="8306"/>
        </w:tabs>
        <w:rPr>
          <w:rFonts w:hint="eastAsia" w:ascii="Times New Roman" w:hAnsi="Times New Roman" w:eastAsia="仿宋_GB2312" w:cs="仿宋_GB2312"/>
          <w:b w:val="0"/>
          <w:bCs w:val="0"/>
          <w:i w:val="0"/>
          <w:iCs w:val="0"/>
          <w:caps w:val="0"/>
          <w:sz w:val="32"/>
          <w:szCs w:val="32"/>
        </w:rPr>
      </w:pPr>
      <w:r>
        <w:rPr>
          <w:rFonts w:hint="eastAsia" w:ascii="Times New Roman" w:hAnsi="Times New Roman" w:eastAsia="仿宋_GB2312" w:cs="仿宋_GB2312"/>
          <w:b w:val="0"/>
          <w:bCs w:val="0"/>
          <w:i w:val="0"/>
          <w:iCs w:val="0"/>
          <w:caps w:val="0"/>
          <w:sz w:val="32"/>
          <w:szCs w:val="32"/>
        </w:rPr>
        <w:fldChar w:fldCharType="begin"/>
      </w:r>
      <w:r>
        <w:rPr>
          <w:rFonts w:hint="eastAsia" w:ascii="Times New Roman" w:hAnsi="Times New Roman" w:eastAsia="仿宋_GB2312" w:cs="仿宋_GB2312"/>
          <w:b w:val="0"/>
          <w:bCs w:val="0"/>
          <w:i w:val="0"/>
          <w:iCs w:val="0"/>
          <w:caps w:val="0"/>
          <w:sz w:val="32"/>
          <w:szCs w:val="32"/>
        </w:rPr>
        <w:instrText xml:space="preserve"> HYPERLINK \l _Toc13157 </w:instrText>
      </w:r>
      <w:r>
        <w:rPr>
          <w:rFonts w:hint="eastAsia" w:ascii="Times New Roman" w:hAnsi="Times New Roman" w:eastAsia="仿宋_GB2312" w:cs="仿宋_GB2312"/>
          <w:b w:val="0"/>
          <w:bCs w:val="0"/>
          <w:i w:val="0"/>
          <w:iCs w:val="0"/>
          <w:caps w:val="0"/>
          <w:sz w:val="32"/>
          <w:szCs w:val="32"/>
        </w:rPr>
        <w:fldChar w:fldCharType="separate"/>
      </w:r>
      <w:r>
        <w:rPr>
          <w:rFonts w:hint="eastAsia" w:ascii="Times New Roman" w:hAnsi="Times New Roman" w:eastAsia="仿宋_GB2312" w:cs="仿宋_GB2312"/>
          <w:b w:val="0"/>
          <w:bCs w:val="0"/>
          <w:i w:val="0"/>
          <w:iCs w:val="0"/>
          <w:caps w:val="0"/>
          <w:sz w:val="32"/>
          <w:szCs w:val="32"/>
          <w:highlight w:val="none"/>
          <w:lang w:eastAsia="zh-CN"/>
        </w:rPr>
        <w:t>一、主要职责</w:t>
      </w:r>
      <w:r>
        <w:rPr>
          <w:rFonts w:hint="eastAsia" w:ascii="Times New Roman" w:hAnsi="Times New Roman" w:eastAsia="仿宋_GB2312" w:cs="仿宋_GB2312"/>
          <w:b w:val="0"/>
          <w:bCs w:val="0"/>
          <w:i w:val="0"/>
          <w:iCs w:val="0"/>
          <w:caps w:val="0"/>
          <w:sz w:val="32"/>
          <w:szCs w:val="32"/>
        </w:rPr>
        <w:tab/>
      </w:r>
      <w:r>
        <w:rPr>
          <w:rFonts w:hint="eastAsia" w:ascii="Times New Roman" w:eastAsia="仿宋_GB2312" w:cs="仿宋_GB2312"/>
          <w:b w:val="0"/>
          <w:bCs w:val="0"/>
          <w:i w:val="0"/>
          <w:iCs w:val="0"/>
          <w:caps w:val="0"/>
          <w:sz w:val="32"/>
          <w:szCs w:val="32"/>
          <w:lang w:val="en-US" w:eastAsia="zh-CN"/>
        </w:rPr>
        <w:t>3</w:t>
      </w:r>
      <w:r>
        <w:rPr>
          <w:rFonts w:hint="eastAsia" w:ascii="Times New Roman" w:hAnsi="Times New Roman" w:eastAsia="仿宋_GB2312" w:cs="仿宋_GB2312"/>
          <w:b w:val="0"/>
          <w:bCs w:val="0"/>
          <w:i w:val="0"/>
          <w:iCs w:val="0"/>
          <w:caps w:val="0"/>
          <w:sz w:val="32"/>
          <w:szCs w:val="32"/>
        </w:rPr>
        <w:fldChar w:fldCharType="end"/>
      </w:r>
    </w:p>
    <w:p>
      <w:pPr>
        <w:pStyle w:val="13"/>
        <w:tabs>
          <w:tab w:val="right" w:leader="dot" w:pos="8306"/>
        </w:tabs>
        <w:rPr>
          <w:rFonts w:hint="eastAsia" w:ascii="Times New Roman" w:hAnsi="Times New Roman" w:eastAsia="仿宋_GB2312" w:cs="仿宋_GB2312"/>
          <w:b w:val="0"/>
          <w:bCs w:val="0"/>
          <w:i w:val="0"/>
          <w:iCs w:val="0"/>
          <w:caps w:val="0"/>
          <w:sz w:val="32"/>
          <w:szCs w:val="32"/>
        </w:rPr>
      </w:pPr>
      <w:r>
        <w:rPr>
          <w:rFonts w:hint="eastAsia" w:ascii="Times New Roman" w:hAnsi="Times New Roman" w:eastAsia="仿宋_GB2312" w:cs="仿宋_GB2312"/>
          <w:b w:val="0"/>
          <w:bCs w:val="0"/>
          <w:i w:val="0"/>
          <w:iCs w:val="0"/>
          <w:caps w:val="0"/>
          <w:sz w:val="32"/>
          <w:szCs w:val="32"/>
        </w:rPr>
        <w:fldChar w:fldCharType="begin"/>
      </w:r>
      <w:r>
        <w:rPr>
          <w:rFonts w:hint="eastAsia" w:ascii="Times New Roman" w:hAnsi="Times New Roman" w:eastAsia="仿宋_GB2312" w:cs="仿宋_GB2312"/>
          <w:b w:val="0"/>
          <w:bCs w:val="0"/>
          <w:i w:val="0"/>
          <w:iCs w:val="0"/>
          <w:caps w:val="0"/>
          <w:sz w:val="32"/>
          <w:szCs w:val="32"/>
        </w:rPr>
        <w:instrText xml:space="preserve"> HYPERLINK \l _Toc1989 </w:instrText>
      </w:r>
      <w:r>
        <w:rPr>
          <w:rFonts w:hint="eastAsia" w:ascii="Times New Roman" w:hAnsi="Times New Roman" w:eastAsia="仿宋_GB2312" w:cs="仿宋_GB2312"/>
          <w:b w:val="0"/>
          <w:bCs w:val="0"/>
          <w:i w:val="0"/>
          <w:iCs w:val="0"/>
          <w:caps w:val="0"/>
          <w:sz w:val="32"/>
          <w:szCs w:val="32"/>
        </w:rPr>
        <w:fldChar w:fldCharType="separate"/>
      </w:r>
      <w:r>
        <w:rPr>
          <w:rFonts w:hint="eastAsia" w:ascii="Times New Roman" w:hAnsi="Times New Roman" w:eastAsia="仿宋_GB2312" w:cs="仿宋_GB2312"/>
          <w:b w:val="0"/>
          <w:bCs w:val="0"/>
          <w:i w:val="0"/>
          <w:iCs w:val="0"/>
          <w:caps w:val="0"/>
          <w:sz w:val="32"/>
          <w:szCs w:val="32"/>
          <w:highlight w:val="none"/>
          <w:lang w:val="en-US" w:eastAsia="zh-CN"/>
        </w:rPr>
        <w:t>二、机构设置</w:t>
      </w:r>
      <w:r>
        <w:rPr>
          <w:rFonts w:hint="eastAsia" w:ascii="Times New Roman" w:hAnsi="Times New Roman" w:eastAsia="仿宋_GB2312" w:cs="仿宋_GB2312"/>
          <w:b w:val="0"/>
          <w:bCs w:val="0"/>
          <w:i w:val="0"/>
          <w:iCs w:val="0"/>
          <w:caps w:val="0"/>
          <w:sz w:val="32"/>
          <w:szCs w:val="32"/>
        </w:rPr>
        <w:tab/>
      </w:r>
      <w:r>
        <w:rPr>
          <w:rFonts w:hint="eastAsia" w:ascii="Times New Roman" w:eastAsia="仿宋_GB2312" w:cs="仿宋_GB2312"/>
          <w:b w:val="0"/>
          <w:bCs w:val="0"/>
          <w:i w:val="0"/>
          <w:iCs w:val="0"/>
          <w:caps w:val="0"/>
          <w:sz w:val="32"/>
          <w:szCs w:val="32"/>
          <w:lang w:val="en-US" w:eastAsia="zh-CN"/>
        </w:rPr>
        <w:t>4</w:t>
      </w:r>
      <w:r>
        <w:rPr>
          <w:rFonts w:hint="eastAsia" w:ascii="Times New Roman" w:hAnsi="Times New Roman" w:eastAsia="仿宋_GB2312" w:cs="仿宋_GB2312"/>
          <w:b w:val="0"/>
          <w:bCs w:val="0"/>
          <w:i w:val="0"/>
          <w:iCs w:val="0"/>
          <w:caps w:val="0"/>
          <w:sz w:val="32"/>
          <w:szCs w:val="32"/>
        </w:rPr>
        <w:fldChar w:fldCharType="end"/>
      </w:r>
    </w:p>
    <w:p>
      <w:pPr>
        <w:pStyle w:val="12"/>
        <w:tabs>
          <w:tab w:val="right" w:leader="dot" w:pos="8306"/>
        </w:tabs>
        <w:rPr>
          <w:rFonts w:hint="eastAsia" w:ascii="Times New Roman" w:hAnsi="Times New Roman" w:eastAsia="仿宋_GB2312" w:cs="仿宋_GB2312"/>
          <w:b w:val="0"/>
          <w:bCs w:val="0"/>
          <w:i w:val="0"/>
          <w:iCs w:val="0"/>
          <w:caps w:val="0"/>
          <w:sz w:val="32"/>
          <w:szCs w:val="32"/>
        </w:rPr>
      </w:pPr>
      <w:r>
        <w:rPr>
          <w:rFonts w:hint="eastAsia" w:ascii="Times New Roman" w:hAnsi="Times New Roman" w:eastAsia="仿宋_GB2312" w:cs="仿宋_GB2312"/>
          <w:b w:val="0"/>
          <w:bCs w:val="0"/>
          <w:i w:val="0"/>
          <w:iCs w:val="0"/>
          <w:caps w:val="0"/>
          <w:sz w:val="32"/>
          <w:szCs w:val="32"/>
        </w:rPr>
        <w:fldChar w:fldCharType="begin"/>
      </w:r>
      <w:r>
        <w:rPr>
          <w:rFonts w:hint="eastAsia" w:ascii="Times New Roman" w:hAnsi="Times New Roman" w:eastAsia="仿宋_GB2312" w:cs="仿宋_GB2312"/>
          <w:b w:val="0"/>
          <w:bCs w:val="0"/>
          <w:i w:val="0"/>
          <w:iCs w:val="0"/>
          <w:caps w:val="0"/>
          <w:sz w:val="32"/>
          <w:szCs w:val="32"/>
        </w:rPr>
        <w:instrText xml:space="preserve"> HYPERLINK \l _Toc13662 </w:instrText>
      </w:r>
      <w:r>
        <w:rPr>
          <w:rFonts w:hint="eastAsia" w:ascii="Times New Roman" w:hAnsi="Times New Roman" w:eastAsia="仿宋_GB2312" w:cs="仿宋_GB2312"/>
          <w:b w:val="0"/>
          <w:bCs w:val="0"/>
          <w:i w:val="0"/>
          <w:iCs w:val="0"/>
          <w:caps w:val="0"/>
          <w:sz w:val="32"/>
          <w:szCs w:val="32"/>
        </w:rPr>
        <w:fldChar w:fldCharType="separate"/>
      </w:r>
      <w:r>
        <w:rPr>
          <w:rFonts w:hint="eastAsia" w:ascii="Times New Roman" w:hAnsi="Times New Roman" w:eastAsia="仿宋_GB2312" w:cs="仿宋_GB2312"/>
          <w:b w:val="0"/>
          <w:bCs w:val="0"/>
          <w:i w:val="0"/>
          <w:iCs w:val="0"/>
          <w:caps w:val="0"/>
          <w:sz w:val="32"/>
          <w:szCs w:val="32"/>
        </w:rPr>
        <w:t xml:space="preserve">第二部分 </w:t>
      </w:r>
      <w:r>
        <w:rPr>
          <w:rFonts w:hint="eastAsia" w:ascii="Times New Roman" w:hAnsi="Times New Roman" w:eastAsia="仿宋_GB2312" w:cs="仿宋_GB2312"/>
          <w:b w:val="0"/>
          <w:bCs w:val="0"/>
          <w:i w:val="0"/>
          <w:iCs w:val="0"/>
          <w:caps w:val="0"/>
          <w:sz w:val="32"/>
          <w:szCs w:val="32"/>
          <w:lang w:eastAsia="zh-CN"/>
        </w:rPr>
        <w:t>202</w:t>
      </w:r>
      <w:r>
        <w:rPr>
          <w:rFonts w:hint="eastAsia" w:ascii="Times New Roman" w:hAnsi="Times New Roman" w:eastAsia="仿宋_GB2312" w:cs="仿宋_GB2312"/>
          <w:b w:val="0"/>
          <w:bCs w:val="0"/>
          <w:i w:val="0"/>
          <w:iCs w:val="0"/>
          <w:caps w:val="0"/>
          <w:sz w:val="32"/>
          <w:szCs w:val="32"/>
          <w:lang w:val="en-US" w:eastAsia="zh-CN"/>
        </w:rPr>
        <w:t>4</w:t>
      </w:r>
      <w:r>
        <w:rPr>
          <w:rFonts w:hint="eastAsia" w:ascii="Times New Roman" w:hAnsi="Times New Roman" w:eastAsia="仿宋_GB2312" w:cs="仿宋_GB2312"/>
          <w:b w:val="0"/>
          <w:bCs w:val="0"/>
          <w:i w:val="0"/>
          <w:iCs w:val="0"/>
          <w:caps w:val="0"/>
          <w:sz w:val="32"/>
          <w:szCs w:val="32"/>
        </w:rPr>
        <w:t>年度</w:t>
      </w:r>
      <w:r>
        <w:rPr>
          <w:rFonts w:hint="eastAsia" w:ascii="Times New Roman" w:hAnsi="Times New Roman" w:eastAsia="仿宋_GB2312" w:cs="仿宋_GB2312"/>
          <w:b w:val="0"/>
          <w:bCs w:val="0"/>
          <w:i w:val="0"/>
          <w:iCs w:val="0"/>
          <w:caps w:val="0"/>
          <w:sz w:val="32"/>
          <w:szCs w:val="32"/>
          <w:lang w:val="en-US" w:eastAsia="zh-CN"/>
        </w:rPr>
        <w:t>单位</w:t>
      </w:r>
      <w:r>
        <w:rPr>
          <w:rFonts w:hint="eastAsia" w:ascii="Times New Roman" w:hAnsi="Times New Roman" w:eastAsia="仿宋_GB2312" w:cs="仿宋_GB2312"/>
          <w:b w:val="0"/>
          <w:bCs w:val="0"/>
          <w:i w:val="0"/>
          <w:iCs w:val="0"/>
          <w:caps w:val="0"/>
          <w:sz w:val="32"/>
          <w:szCs w:val="32"/>
        </w:rPr>
        <w:t>决算情况说明</w:t>
      </w:r>
      <w:r>
        <w:rPr>
          <w:rFonts w:hint="eastAsia" w:ascii="Times New Roman" w:hAnsi="Times New Roman" w:eastAsia="仿宋_GB2312" w:cs="仿宋_GB2312"/>
          <w:b w:val="0"/>
          <w:bCs w:val="0"/>
          <w:i w:val="0"/>
          <w:iCs w:val="0"/>
          <w:caps w:val="0"/>
          <w:sz w:val="32"/>
          <w:szCs w:val="32"/>
        </w:rPr>
        <w:tab/>
      </w:r>
      <w:r>
        <w:rPr>
          <w:rFonts w:hint="eastAsia" w:ascii="Times New Roman" w:eastAsia="仿宋_GB2312" w:cs="仿宋_GB2312"/>
          <w:b w:val="0"/>
          <w:bCs w:val="0"/>
          <w:i w:val="0"/>
          <w:iCs w:val="0"/>
          <w:caps w:val="0"/>
          <w:sz w:val="32"/>
          <w:szCs w:val="32"/>
          <w:lang w:val="en-US" w:eastAsia="zh-CN"/>
        </w:rPr>
        <w:t>5</w:t>
      </w:r>
      <w:r>
        <w:rPr>
          <w:rFonts w:hint="eastAsia" w:ascii="Times New Roman" w:hAnsi="Times New Roman" w:eastAsia="仿宋_GB2312" w:cs="仿宋_GB2312"/>
          <w:b w:val="0"/>
          <w:bCs w:val="0"/>
          <w:i w:val="0"/>
          <w:iCs w:val="0"/>
          <w:caps w:val="0"/>
          <w:sz w:val="32"/>
          <w:szCs w:val="32"/>
        </w:rPr>
        <w:fldChar w:fldCharType="end"/>
      </w:r>
    </w:p>
    <w:p>
      <w:pPr>
        <w:pStyle w:val="13"/>
        <w:tabs>
          <w:tab w:val="right" w:leader="dot" w:pos="8306"/>
        </w:tabs>
        <w:rPr>
          <w:rFonts w:hint="eastAsia" w:ascii="Times New Roman" w:hAnsi="Times New Roman" w:eastAsia="仿宋_GB2312" w:cs="仿宋_GB2312"/>
          <w:b w:val="0"/>
          <w:bCs w:val="0"/>
          <w:i w:val="0"/>
          <w:iCs w:val="0"/>
          <w:caps w:val="0"/>
          <w:sz w:val="32"/>
          <w:szCs w:val="32"/>
        </w:rPr>
      </w:pPr>
      <w:r>
        <w:rPr>
          <w:rFonts w:hint="eastAsia" w:ascii="Times New Roman" w:hAnsi="Times New Roman" w:eastAsia="仿宋_GB2312" w:cs="仿宋_GB2312"/>
          <w:b w:val="0"/>
          <w:bCs w:val="0"/>
          <w:i w:val="0"/>
          <w:iCs w:val="0"/>
          <w:caps w:val="0"/>
          <w:sz w:val="32"/>
          <w:szCs w:val="32"/>
        </w:rPr>
        <w:fldChar w:fldCharType="begin"/>
      </w:r>
      <w:r>
        <w:rPr>
          <w:rFonts w:hint="eastAsia" w:ascii="Times New Roman" w:hAnsi="Times New Roman" w:eastAsia="仿宋_GB2312" w:cs="仿宋_GB2312"/>
          <w:b w:val="0"/>
          <w:bCs w:val="0"/>
          <w:i w:val="0"/>
          <w:iCs w:val="0"/>
          <w:caps w:val="0"/>
          <w:sz w:val="32"/>
          <w:szCs w:val="32"/>
        </w:rPr>
        <w:instrText xml:space="preserve"> HYPERLINK \l _Toc18582 </w:instrText>
      </w:r>
      <w:r>
        <w:rPr>
          <w:rFonts w:hint="eastAsia" w:ascii="Times New Roman" w:hAnsi="Times New Roman" w:eastAsia="仿宋_GB2312" w:cs="仿宋_GB2312"/>
          <w:b w:val="0"/>
          <w:bCs w:val="0"/>
          <w:i w:val="0"/>
          <w:iCs w:val="0"/>
          <w:caps w:val="0"/>
          <w:sz w:val="32"/>
          <w:szCs w:val="32"/>
        </w:rPr>
        <w:fldChar w:fldCharType="separate"/>
      </w:r>
      <w:r>
        <w:rPr>
          <w:rFonts w:hint="eastAsia" w:ascii="Times New Roman" w:hAnsi="Times New Roman" w:eastAsia="仿宋_GB2312" w:cs="仿宋_GB2312"/>
          <w:b w:val="0"/>
          <w:bCs w:val="0"/>
          <w:i w:val="0"/>
          <w:iCs w:val="0"/>
          <w:caps w:val="0"/>
          <w:sz w:val="32"/>
          <w:szCs w:val="32"/>
        </w:rPr>
        <w:t>一、收入支出决算总体情况说明</w:t>
      </w:r>
      <w:r>
        <w:rPr>
          <w:rFonts w:hint="eastAsia" w:ascii="Times New Roman" w:hAnsi="Times New Roman" w:eastAsia="仿宋_GB2312" w:cs="仿宋_GB2312"/>
          <w:b w:val="0"/>
          <w:bCs w:val="0"/>
          <w:i w:val="0"/>
          <w:iCs w:val="0"/>
          <w:caps w:val="0"/>
          <w:sz w:val="32"/>
          <w:szCs w:val="32"/>
        </w:rPr>
        <w:tab/>
      </w:r>
      <w:r>
        <w:rPr>
          <w:rFonts w:hint="eastAsia" w:ascii="Times New Roman" w:eastAsia="仿宋_GB2312" w:cs="仿宋_GB2312"/>
          <w:b w:val="0"/>
          <w:bCs w:val="0"/>
          <w:i w:val="0"/>
          <w:iCs w:val="0"/>
          <w:caps w:val="0"/>
          <w:sz w:val="32"/>
          <w:szCs w:val="32"/>
          <w:lang w:val="en-US" w:eastAsia="zh-CN"/>
        </w:rPr>
        <w:t>5</w:t>
      </w:r>
      <w:r>
        <w:rPr>
          <w:rFonts w:hint="eastAsia" w:ascii="Times New Roman" w:hAnsi="Times New Roman" w:eastAsia="仿宋_GB2312" w:cs="仿宋_GB2312"/>
          <w:b w:val="0"/>
          <w:bCs w:val="0"/>
          <w:i w:val="0"/>
          <w:iCs w:val="0"/>
          <w:caps w:val="0"/>
          <w:sz w:val="32"/>
          <w:szCs w:val="32"/>
        </w:rPr>
        <w:fldChar w:fldCharType="end"/>
      </w:r>
    </w:p>
    <w:p>
      <w:pPr>
        <w:pStyle w:val="13"/>
        <w:tabs>
          <w:tab w:val="right" w:leader="dot" w:pos="8306"/>
        </w:tabs>
        <w:rPr>
          <w:rFonts w:hint="eastAsia" w:ascii="Times New Roman" w:hAnsi="Times New Roman" w:eastAsia="仿宋_GB2312" w:cs="仿宋_GB2312"/>
          <w:b w:val="0"/>
          <w:bCs w:val="0"/>
          <w:i w:val="0"/>
          <w:iCs w:val="0"/>
          <w:caps w:val="0"/>
          <w:sz w:val="32"/>
          <w:szCs w:val="32"/>
        </w:rPr>
      </w:pPr>
      <w:r>
        <w:rPr>
          <w:rFonts w:hint="eastAsia" w:ascii="Times New Roman" w:hAnsi="Times New Roman" w:eastAsia="仿宋_GB2312" w:cs="仿宋_GB2312"/>
          <w:b w:val="0"/>
          <w:bCs w:val="0"/>
          <w:i w:val="0"/>
          <w:iCs w:val="0"/>
          <w:caps w:val="0"/>
          <w:sz w:val="32"/>
          <w:szCs w:val="32"/>
        </w:rPr>
        <w:fldChar w:fldCharType="begin"/>
      </w:r>
      <w:r>
        <w:rPr>
          <w:rFonts w:hint="eastAsia" w:ascii="Times New Roman" w:hAnsi="Times New Roman" w:eastAsia="仿宋_GB2312" w:cs="仿宋_GB2312"/>
          <w:b w:val="0"/>
          <w:bCs w:val="0"/>
          <w:i w:val="0"/>
          <w:iCs w:val="0"/>
          <w:caps w:val="0"/>
          <w:sz w:val="32"/>
          <w:szCs w:val="32"/>
        </w:rPr>
        <w:instrText xml:space="preserve"> HYPERLINK \l _Toc9811 </w:instrText>
      </w:r>
      <w:r>
        <w:rPr>
          <w:rFonts w:hint="eastAsia" w:ascii="Times New Roman" w:hAnsi="Times New Roman" w:eastAsia="仿宋_GB2312" w:cs="仿宋_GB2312"/>
          <w:b w:val="0"/>
          <w:bCs w:val="0"/>
          <w:i w:val="0"/>
          <w:iCs w:val="0"/>
          <w:caps w:val="0"/>
          <w:sz w:val="32"/>
          <w:szCs w:val="32"/>
        </w:rPr>
        <w:fldChar w:fldCharType="separate"/>
      </w:r>
      <w:r>
        <w:rPr>
          <w:rFonts w:hint="eastAsia" w:ascii="Times New Roman" w:hAnsi="Times New Roman" w:eastAsia="仿宋_GB2312" w:cs="仿宋_GB2312"/>
          <w:b w:val="0"/>
          <w:bCs w:val="0"/>
          <w:i w:val="0"/>
          <w:iCs w:val="0"/>
          <w:caps w:val="0"/>
          <w:sz w:val="32"/>
          <w:szCs w:val="32"/>
        </w:rPr>
        <w:t>二、收入决算情况说明</w:t>
      </w:r>
      <w:r>
        <w:rPr>
          <w:rFonts w:hint="eastAsia" w:ascii="Times New Roman" w:hAnsi="Times New Roman" w:eastAsia="仿宋_GB2312" w:cs="仿宋_GB2312"/>
          <w:b w:val="0"/>
          <w:bCs w:val="0"/>
          <w:i w:val="0"/>
          <w:iCs w:val="0"/>
          <w:caps w:val="0"/>
          <w:sz w:val="32"/>
          <w:szCs w:val="32"/>
        </w:rPr>
        <w:tab/>
      </w:r>
      <w:r>
        <w:rPr>
          <w:rFonts w:hint="eastAsia" w:ascii="Times New Roman" w:eastAsia="仿宋_GB2312" w:cs="仿宋_GB2312"/>
          <w:b w:val="0"/>
          <w:bCs w:val="0"/>
          <w:i w:val="0"/>
          <w:iCs w:val="0"/>
          <w:caps w:val="0"/>
          <w:sz w:val="32"/>
          <w:szCs w:val="32"/>
          <w:lang w:val="en-US" w:eastAsia="zh-CN"/>
        </w:rPr>
        <w:t>5</w:t>
      </w:r>
      <w:r>
        <w:rPr>
          <w:rFonts w:hint="eastAsia" w:ascii="Times New Roman" w:hAnsi="Times New Roman" w:eastAsia="仿宋_GB2312" w:cs="仿宋_GB2312"/>
          <w:b w:val="0"/>
          <w:bCs w:val="0"/>
          <w:i w:val="0"/>
          <w:iCs w:val="0"/>
          <w:caps w:val="0"/>
          <w:sz w:val="32"/>
          <w:szCs w:val="32"/>
        </w:rPr>
        <w:fldChar w:fldCharType="end"/>
      </w:r>
    </w:p>
    <w:p>
      <w:pPr>
        <w:pStyle w:val="13"/>
        <w:tabs>
          <w:tab w:val="right" w:leader="dot" w:pos="8306"/>
        </w:tabs>
        <w:rPr>
          <w:rFonts w:hint="eastAsia" w:ascii="Times New Roman" w:hAnsi="Times New Roman" w:eastAsia="仿宋_GB2312" w:cs="仿宋_GB2312"/>
          <w:b w:val="0"/>
          <w:bCs w:val="0"/>
          <w:i w:val="0"/>
          <w:iCs w:val="0"/>
          <w:caps w:val="0"/>
          <w:sz w:val="32"/>
          <w:szCs w:val="32"/>
        </w:rPr>
      </w:pPr>
      <w:r>
        <w:rPr>
          <w:rFonts w:hint="eastAsia" w:ascii="Times New Roman" w:hAnsi="Times New Roman" w:eastAsia="仿宋_GB2312" w:cs="仿宋_GB2312"/>
          <w:b w:val="0"/>
          <w:bCs w:val="0"/>
          <w:i w:val="0"/>
          <w:iCs w:val="0"/>
          <w:caps w:val="0"/>
          <w:sz w:val="32"/>
          <w:szCs w:val="32"/>
        </w:rPr>
        <w:fldChar w:fldCharType="begin"/>
      </w:r>
      <w:r>
        <w:rPr>
          <w:rFonts w:hint="eastAsia" w:ascii="Times New Roman" w:hAnsi="Times New Roman" w:eastAsia="仿宋_GB2312" w:cs="仿宋_GB2312"/>
          <w:b w:val="0"/>
          <w:bCs w:val="0"/>
          <w:i w:val="0"/>
          <w:iCs w:val="0"/>
          <w:caps w:val="0"/>
          <w:sz w:val="32"/>
          <w:szCs w:val="32"/>
        </w:rPr>
        <w:instrText xml:space="preserve"> HYPERLINK \l _Toc17567 </w:instrText>
      </w:r>
      <w:r>
        <w:rPr>
          <w:rFonts w:hint="eastAsia" w:ascii="Times New Roman" w:hAnsi="Times New Roman" w:eastAsia="仿宋_GB2312" w:cs="仿宋_GB2312"/>
          <w:b w:val="0"/>
          <w:bCs w:val="0"/>
          <w:i w:val="0"/>
          <w:iCs w:val="0"/>
          <w:caps w:val="0"/>
          <w:sz w:val="32"/>
          <w:szCs w:val="32"/>
        </w:rPr>
        <w:fldChar w:fldCharType="separate"/>
      </w:r>
      <w:r>
        <w:rPr>
          <w:rFonts w:hint="eastAsia" w:ascii="Times New Roman" w:hAnsi="Times New Roman" w:eastAsia="仿宋_GB2312" w:cs="仿宋_GB2312"/>
          <w:b w:val="0"/>
          <w:bCs w:val="0"/>
          <w:i w:val="0"/>
          <w:iCs w:val="0"/>
          <w:caps w:val="0"/>
          <w:sz w:val="32"/>
          <w:szCs w:val="32"/>
        </w:rPr>
        <w:t>三、支出决算情况说明</w:t>
      </w:r>
      <w:r>
        <w:rPr>
          <w:rFonts w:hint="eastAsia" w:ascii="Times New Roman" w:hAnsi="Times New Roman" w:eastAsia="仿宋_GB2312" w:cs="仿宋_GB2312"/>
          <w:b w:val="0"/>
          <w:bCs w:val="0"/>
          <w:i w:val="0"/>
          <w:iCs w:val="0"/>
          <w:caps w:val="0"/>
          <w:sz w:val="32"/>
          <w:szCs w:val="32"/>
        </w:rPr>
        <w:tab/>
      </w:r>
      <w:r>
        <w:rPr>
          <w:rFonts w:hint="eastAsia" w:ascii="Times New Roman" w:eastAsia="仿宋_GB2312" w:cs="仿宋_GB2312"/>
          <w:b w:val="0"/>
          <w:bCs w:val="0"/>
          <w:i w:val="0"/>
          <w:iCs w:val="0"/>
          <w:caps w:val="0"/>
          <w:sz w:val="32"/>
          <w:szCs w:val="32"/>
          <w:lang w:val="en-US" w:eastAsia="zh-CN"/>
        </w:rPr>
        <w:t>6</w:t>
      </w:r>
      <w:r>
        <w:rPr>
          <w:rFonts w:hint="eastAsia" w:ascii="Times New Roman" w:hAnsi="Times New Roman" w:eastAsia="仿宋_GB2312" w:cs="仿宋_GB2312"/>
          <w:b w:val="0"/>
          <w:bCs w:val="0"/>
          <w:i w:val="0"/>
          <w:iCs w:val="0"/>
          <w:caps w:val="0"/>
          <w:sz w:val="32"/>
          <w:szCs w:val="32"/>
        </w:rPr>
        <w:fldChar w:fldCharType="end"/>
      </w:r>
    </w:p>
    <w:p>
      <w:pPr>
        <w:pStyle w:val="13"/>
        <w:tabs>
          <w:tab w:val="right" w:leader="dot" w:pos="8306"/>
        </w:tabs>
        <w:rPr>
          <w:rFonts w:hint="eastAsia" w:ascii="Times New Roman" w:hAnsi="Times New Roman" w:eastAsia="仿宋_GB2312" w:cs="仿宋_GB2312"/>
          <w:b w:val="0"/>
          <w:bCs w:val="0"/>
          <w:i w:val="0"/>
          <w:iCs w:val="0"/>
          <w:caps w:val="0"/>
          <w:sz w:val="32"/>
          <w:szCs w:val="32"/>
        </w:rPr>
      </w:pPr>
      <w:r>
        <w:rPr>
          <w:rFonts w:hint="eastAsia" w:ascii="Times New Roman" w:hAnsi="Times New Roman" w:eastAsia="仿宋_GB2312" w:cs="仿宋_GB2312"/>
          <w:b w:val="0"/>
          <w:bCs w:val="0"/>
          <w:i w:val="0"/>
          <w:iCs w:val="0"/>
          <w:caps w:val="0"/>
          <w:sz w:val="32"/>
          <w:szCs w:val="32"/>
        </w:rPr>
        <w:fldChar w:fldCharType="begin"/>
      </w:r>
      <w:r>
        <w:rPr>
          <w:rFonts w:hint="eastAsia" w:ascii="Times New Roman" w:hAnsi="Times New Roman" w:eastAsia="仿宋_GB2312" w:cs="仿宋_GB2312"/>
          <w:b w:val="0"/>
          <w:bCs w:val="0"/>
          <w:i w:val="0"/>
          <w:iCs w:val="0"/>
          <w:caps w:val="0"/>
          <w:sz w:val="32"/>
          <w:szCs w:val="32"/>
        </w:rPr>
        <w:instrText xml:space="preserve"> HYPERLINK \l _Toc2589 </w:instrText>
      </w:r>
      <w:r>
        <w:rPr>
          <w:rFonts w:hint="eastAsia" w:ascii="Times New Roman" w:hAnsi="Times New Roman" w:eastAsia="仿宋_GB2312" w:cs="仿宋_GB2312"/>
          <w:b w:val="0"/>
          <w:bCs w:val="0"/>
          <w:i w:val="0"/>
          <w:iCs w:val="0"/>
          <w:caps w:val="0"/>
          <w:sz w:val="32"/>
          <w:szCs w:val="32"/>
        </w:rPr>
        <w:fldChar w:fldCharType="separate"/>
      </w:r>
      <w:r>
        <w:rPr>
          <w:rFonts w:hint="eastAsia" w:ascii="Times New Roman" w:hAnsi="Times New Roman" w:eastAsia="仿宋_GB2312" w:cs="仿宋_GB2312"/>
          <w:b w:val="0"/>
          <w:bCs w:val="0"/>
          <w:i w:val="0"/>
          <w:iCs w:val="0"/>
          <w:caps w:val="0"/>
          <w:sz w:val="32"/>
          <w:szCs w:val="32"/>
        </w:rPr>
        <w:t>四、财政拨款收入支出决算总体情况说明</w:t>
      </w:r>
      <w:r>
        <w:rPr>
          <w:rFonts w:hint="eastAsia" w:ascii="Times New Roman" w:hAnsi="Times New Roman" w:eastAsia="仿宋_GB2312" w:cs="仿宋_GB2312"/>
          <w:b w:val="0"/>
          <w:bCs w:val="0"/>
          <w:i w:val="0"/>
          <w:iCs w:val="0"/>
          <w:caps w:val="0"/>
          <w:sz w:val="32"/>
          <w:szCs w:val="32"/>
        </w:rPr>
        <w:tab/>
      </w:r>
      <w:r>
        <w:rPr>
          <w:rFonts w:hint="eastAsia" w:ascii="Times New Roman" w:eastAsia="仿宋_GB2312" w:cs="仿宋_GB2312"/>
          <w:b w:val="0"/>
          <w:bCs w:val="0"/>
          <w:i w:val="0"/>
          <w:iCs w:val="0"/>
          <w:caps w:val="0"/>
          <w:sz w:val="32"/>
          <w:szCs w:val="32"/>
          <w:lang w:val="en-US" w:eastAsia="zh-CN"/>
        </w:rPr>
        <w:t>6</w:t>
      </w:r>
      <w:r>
        <w:rPr>
          <w:rFonts w:hint="eastAsia" w:ascii="Times New Roman" w:hAnsi="Times New Roman" w:eastAsia="仿宋_GB2312" w:cs="仿宋_GB2312"/>
          <w:b w:val="0"/>
          <w:bCs w:val="0"/>
          <w:i w:val="0"/>
          <w:iCs w:val="0"/>
          <w:caps w:val="0"/>
          <w:sz w:val="32"/>
          <w:szCs w:val="32"/>
        </w:rPr>
        <w:fldChar w:fldCharType="end"/>
      </w:r>
    </w:p>
    <w:p>
      <w:pPr>
        <w:pStyle w:val="13"/>
        <w:tabs>
          <w:tab w:val="right" w:leader="dot" w:pos="8306"/>
        </w:tabs>
        <w:rPr>
          <w:rFonts w:hint="eastAsia" w:ascii="Times New Roman" w:hAnsi="Times New Roman" w:eastAsia="仿宋_GB2312" w:cs="仿宋_GB2312"/>
          <w:b w:val="0"/>
          <w:bCs w:val="0"/>
          <w:i w:val="0"/>
          <w:iCs w:val="0"/>
          <w:caps w:val="0"/>
          <w:sz w:val="32"/>
          <w:szCs w:val="32"/>
        </w:rPr>
      </w:pPr>
      <w:r>
        <w:rPr>
          <w:rFonts w:hint="eastAsia" w:ascii="Times New Roman" w:hAnsi="Times New Roman" w:eastAsia="仿宋_GB2312" w:cs="仿宋_GB2312"/>
          <w:b w:val="0"/>
          <w:bCs w:val="0"/>
          <w:i w:val="0"/>
          <w:iCs w:val="0"/>
          <w:caps w:val="0"/>
          <w:sz w:val="32"/>
          <w:szCs w:val="32"/>
        </w:rPr>
        <w:fldChar w:fldCharType="begin"/>
      </w:r>
      <w:r>
        <w:rPr>
          <w:rFonts w:hint="eastAsia" w:ascii="Times New Roman" w:hAnsi="Times New Roman" w:eastAsia="仿宋_GB2312" w:cs="仿宋_GB2312"/>
          <w:b w:val="0"/>
          <w:bCs w:val="0"/>
          <w:i w:val="0"/>
          <w:iCs w:val="0"/>
          <w:caps w:val="0"/>
          <w:sz w:val="32"/>
          <w:szCs w:val="32"/>
        </w:rPr>
        <w:instrText xml:space="preserve"> HYPERLINK \l _Toc17328 </w:instrText>
      </w:r>
      <w:r>
        <w:rPr>
          <w:rFonts w:hint="eastAsia" w:ascii="Times New Roman" w:hAnsi="Times New Roman" w:eastAsia="仿宋_GB2312" w:cs="仿宋_GB2312"/>
          <w:b w:val="0"/>
          <w:bCs w:val="0"/>
          <w:i w:val="0"/>
          <w:iCs w:val="0"/>
          <w:caps w:val="0"/>
          <w:sz w:val="32"/>
          <w:szCs w:val="32"/>
        </w:rPr>
        <w:fldChar w:fldCharType="separate"/>
      </w:r>
      <w:r>
        <w:rPr>
          <w:rFonts w:hint="eastAsia" w:ascii="Times New Roman" w:hAnsi="Times New Roman" w:eastAsia="仿宋_GB2312" w:cs="仿宋_GB2312"/>
          <w:b w:val="0"/>
          <w:bCs w:val="0"/>
          <w:i w:val="0"/>
          <w:iCs w:val="0"/>
          <w:caps w:val="0"/>
          <w:sz w:val="32"/>
          <w:szCs w:val="32"/>
        </w:rPr>
        <w:t>五、一般公共预算财政拨款支出决算情况说明</w:t>
      </w:r>
      <w:r>
        <w:rPr>
          <w:rFonts w:hint="eastAsia" w:ascii="Times New Roman" w:hAnsi="Times New Roman" w:eastAsia="仿宋_GB2312" w:cs="仿宋_GB2312"/>
          <w:b w:val="0"/>
          <w:bCs w:val="0"/>
          <w:i w:val="0"/>
          <w:iCs w:val="0"/>
          <w:caps w:val="0"/>
          <w:sz w:val="32"/>
          <w:szCs w:val="32"/>
        </w:rPr>
        <w:tab/>
      </w:r>
      <w:r>
        <w:rPr>
          <w:rFonts w:hint="eastAsia" w:ascii="Times New Roman" w:eastAsia="仿宋_GB2312" w:cs="仿宋_GB2312"/>
          <w:b w:val="0"/>
          <w:bCs w:val="0"/>
          <w:i w:val="0"/>
          <w:iCs w:val="0"/>
          <w:caps w:val="0"/>
          <w:sz w:val="32"/>
          <w:szCs w:val="32"/>
          <w:lang w:val="en-US" w:eastAsia="zh-CN"/>
        </w:rPr>
        <w:t>7</w:t>
      </w:r>
      <w:r>
        <w:rPr>
          <w:rFonts w:hint="eastAsia" w:ascii="Times New Roman" w:hAnsi="Times New Roman" w:eastAsia="仿宋_GB2312" w:cs="仿宋_GB2312"/>
          <w:b w:val="0"/>
          <w:bCs w:val="0"/>
          <w:i w:val="0"/>
          <w:iCs w:val="0"/>
          <w:caps w:val="0"/>
          <w:sz w:val="32"/>
          <w:szCs w:val="32"/>
        </w:rPr>
        <w:fldChar w:fldCharType="end"/>
      </w:r>
    </w:p>
    <w:p>
      <w:pPr>
        <w:pStyle w:val="13"/>
        <w:tabs>
          <w:tab w:val="right" w:leader="dot" w:pos="8306"/>
        </w:tabs>
        <w:rPr>
          <w:rFonts w:hint="eastAsia" w:ascii="Times New Roman" w:hAnsi="Times New Roman" w:eastAsia="仿宋_GB2312" w:cs="仿宋_GB2312"/>
          <w:b w:val="0"/>
          <w:bCs w:val="0"/>
          <w:i w:val="0"/>
          <w:iCs w:val="0"/>
          <w:caps w:val="0"/>
          <w:sz w:val="32"/>
          <w:szCs w:val="32"/>
        </w:rPr>
      </w:pPr>
      <w:r>
        <w:rPr>
          <w:rFonts w:hint="eastAsia" w:ascii="Times New Roman" w:hAnsi="Times New Roman" w:eastAsia="仿宋_GB2312" w:cs="仿宋_GB2312"/>
          <w:b w:val="0"/>
          <w:bCs w:val="0"/>
          <w:i w:val="0"/>
          <w:iCs w:val="0"/>
          <w:caps w:val="0"/>
          <w:sz w:val="32"/>
          <w:szCs w:val="32"/>
        </w:rPr>
        <w:fldChar w:fldCharType="begin"/>
      </w:r>
      <w:r>
        <w:rPr>
          <w:rFonts w:hint="eastAsia" w:ascii="Times New Roman" w:hAnsi="Times New Roman" w:eastAsia="仿宋_GB2312" w:cs="仿宋_GB2312"/>
          <w:b w:val="0"/>
          <w:bCs w:val="0"/>
          <w:i w:val="0"/>
          <w:iCs w:val="0"/>
          <w:caps w:val="0"/>
          <w:sz w:val="32"/>
          <w:szCs w:val="32"/>
        </w:rPr>
        <w:instrText xml:space="preserve"> HYPERLINK \l _Toc30529 </w:instrText>
      </w:r>
      <w:r>
        <w:rPr>
          <w:rFonts w:hint="eastAsia" w:ascii="Times New Roman" w:hAnsi="Times New Roman" w:eastAsia="仿宋_GB2312" w:cs="仿宋_GB2312"/>
          <w:b w:val="0"/>
          <w:bCs w:val="0"/>
          <w:i w:val="0"/>
          <w:iCs w:val="0"/>
          <w:caps w:val="0"/>
          <w:sz w:val="32"/>
          <w:szCs w:val="32"/>
        </w:rPr>
        <w:fldChar w:fldCharType="separate"/>
      </w:r>
      <w:r>
        <w:rPr>
          <w:rFonts w:hint="eastAsia" w:ascii="Times New Roman" w:hAnsi="Times New Roman" w:eastAsia="仿宋_GB2312" w:cs="仿宋_GB2312"/>
          <w:b w:val="0"/>
          <w:bCs w:val="0"/>
          <w:i w:val="0"/>
          <w:iCs w:val="0"/>
          <w:caps w:val="0"/>
          <w:sz w:val="32"/>
          <w:szCs w:val="32"/>
        </w:rPr>
        <w:t>六、一般公共预算财政拨款基本支出决算情况说明</w:t>
      </w:r>
      <w:r>
        <w:rPr>
          <w:rFonts w:hint="eastAsia" w:ascii="Times New Roman" w:hAnsi="Times New Roman" w:eastAsia="仿宋_GB2312" w:cs="仿宋_GB2312"/>
          <w:b w:val="0"/>
          <w:bCs w:val="0"/>
          <w:i w:val="0"/>
          <w:iCs w:val="0"/>
          <w:caps w:val="0"/>
          <w:sz w:val="32"/>
          <w:szCs w:val="32"/>
        </w:rPr>
        <w:tab/>
      </w:r>
      <w:r>
        <w:rPr>
          <w:rFonts w:hint="eastAsia" w:ascii="Times New Roman" w:eastAsia="仿宋_GB2312" w:cs="仿宋_GB2312"/>
          <w:b w:val="0"/>
          <w:bCs w:val="0"/>
          <w:i w:val="0"/>
          <w:iCs w:val="0"/>
          <w:caps w:val="0"/>
          <w:sz w:val="32"/>
          <w:szCs w:val="32"/>
          <w:lang w:val="en-US" w:eastAsia="zh-CN"/>
        </w:rPr>
        <w:t>9</w:t>
      </w:r>
      <w:r>
        <w:rPr>
          <w:rFonts w:hint="eastAsia" w:ascii="Times New Roman" w:hAnsi="Times New Roman" w:eastAsia="仿宋_GB2312" w:cs="仿宋_GB2312"/>
          <w:b w:val="0"/>
          <w:bCs w:val="0"/>
          <w:i w:val="0"/>
          <w:iCs w:val="0"/>
          <w:caps w:val="0"/>
          <w:sz w:val="32"/>
          <w:szCs w:val="32"/>
        </w:rPr>
        <w:fldChar w:fldCharType="end"/>
      </w:r>
    </w:p>
    <w:p>
      <w:pPr>
        <w:pStyle w:val="13"/>
        <w:tabs>
          <w:tab w:val="right" w:leader="dot" w:pos="8306"/>
        </w:tabs>
        <w:rPr>
          <w:rFonts w:hint="eastAsia" w:ascii="Times New Roman" w:hAnsi="Times New Roman" w:eastAsia="仿宋_GB2312" w:cs="仿宋_GB2312"/>
          <w:b w:val="0"/>
          <w:bCs w:val="0"/>
          <w:i w:val="0"/>
          <w:iCs w:val="0"/>
          <w:caps w:val="0"/>
          <w:sz w:val="32"/>
          <w:szCs w:val="32"/>
          <w:lang w:val="en-US" w:eastAsia="zh-CN"/>
        </w:rPr>
      </w:pPr>
      <w:r>
        <w:rPr>
          <w:rFonts w:hint="eastAsia" w:ascii="Times New Roman" w:hAnsi="Times New Roman" w:eastAsia="仿宋_GB2312" w:cs="仿宋_GB2312"/>
          <w:b w:val="0"/>
          <w:bCs w:val="0"/>
          <w:i w:val="0"/>
          <w:iCs w:val="0"/>
          <w:caps w:val="0"/>
          <w:sz w:val="32"/>
          <w:szCs w:val="32"/>
        </w:rPr>
        <w:fldChar w:fldCharType="begin"/>
      </w:r>
      <w:r>
        <w:rPr>
          <w:rFonts w:hint="eastAsia" w:ascii="Times New Roman" w:hAnsi="Times New Roman" w:eastAsia="仿宋_GB2312" w:cs="仿宋_GB2312"/>
          <w:b w:val="0"/>
          <w:bCs w:val="0"/>
          <w:i w:val="0"/>
          <w:iCs w:val="0"/>
          <w:caps w:val="0"/>
          <w:sz w:val="32"/>
          <w:szCs w:val="32"/>
        </w:rPr>
        <w:instrText xml:space="preserve"> HYPERLINK \l _Toc98 </w:instrText>
      </w:r>
      <w:r>
        <w:rPr>
          <w:rFonts w:hint="eastAsia" w:ascii="Times New Roman" w:hAnsi="Times New Roman" w:eastAsia="仿宋_GB2312" w:cs="仿宋_GB2312"/>
          <w:b w:val="0"/>
          <w:bCs w:val="0"/>
          <w:i w:val="0"/>
          <w:iCs w:val="0"/>
          <w:caps w:val="0"/>
          <w:sz w:val="32"/>
          <w:szCs w:val="32"/>
        </w:rPr>
        <w:fldChar w:fldCharType="separate"/>
      </w:r>
      <w:r>
        <w:rPr>
          <w:rFonts w:hint="eastAsia" w:ascii="Times New Roman" w:hAnsi="Times New Roman" w:eastAsia="仿宋_GB2312" w:cs="仿宋_GB2312"/>
          <w:b w:val="0"/>
          <w:bCs w:val="0"/>
          <w:i w:val="0"/>
          <w:iCs w:val="0"/>
          <w:caps w:val="0"/>
          <w:sz w:val="32"/>
          <w:szCs w:val="32"/>
        </w:rPr>
        <w:t>七、财政拨款“三公”经费支出决算情况说明</w:t>
      </w:r>
      <w:r>
        <w:rPr>
          <w:rFonts w:hint="eastAsia" w:ascii="Times New Roman" w:hAnsi="Times New Roman" w:eastAsia="仿宋_GB2312" w:cs="仿宋_GB2312"/>
          <w:b w:val="0"/>
          <w:bCs w:val="0"/>
          <w:i w:val="0"/>
          <w:iCs w:val="0"/>
          <w:caps w:val="0"/>
          <w:sz w:val="32"/>
          <w:szCs w:val="32"/>
        </w:rPr>
        <w:tab/>
      </w:r>
      <w:r>
        <w:rPr>
          <w:rFonts w:hint="eastAsia" w:ascii="Times New Roman" w:eastAsia="仿宋_GB2312" w:cs="仿宋_GB2312"/>
          <w:b w:val="0"/>
          <w:bCs w:val="0"/>
          <w:i w:val="0"/>
          <w:iCs w:val="0"/>
          <w:caps w:val="0"/>
          <w:sz w:val="32"/>
          <w:szCs w:val="32"/>
          <w:lang w:val="en-US" w:eastAsia="zh-CN"/>
        </w:rPr>
        <w:t>1</w:t>
      </w:r>
      <w:r>
        <w:rPr>
          <w:rFonts w:hint="eastAsia" w:ascii="Times New Roman" w:hAnsi="Times New Roman" w:eastAsia="仿宋_GB2312" w:cs="仿宋_GB2312"/>
          <w:b w:val="0"/>
          <w:bCs w:val="0"/>
          <w:i w:val="0"/>
          <w:iCs w:val="0"/>
          <w:caps w:val="0"/>
          <w:sz w:val="32"/>
          <w:szCs w:val="32"/>
        </w:rPr>
        <w:fldChar w:fldCharType="end"/>
      </w:r>
      <w:r>
        <w:rPr>
          <w:rFonts w:hint="eastAsia" w:ascii="Times New Roman" w:eastAsia="仿宋_GB2312" w:cs="仿宋_GB2312"/>
          <w:b w:val="0"/>
          <w:bCs w:val="0"/>
          <w:i w:val="0"/>
          <w:iCs w:val="0"/>
          <w:caps w:val="0"/>
          <w:sz w:val="32"/>
          <w:szCs w:val="32"/>
          <w:lang w:val="en-US" w:eastAsia="zh-CN"/>
        </w:rPr>
        <w:t>0</w:t>
      </w:r>
    </w:p>
    <w:p>
      <w:pPr>
        <w:pStyle w:val="13"/>
        <w:tabs>
          <w:tab w:val="right" w:leader="dot" w:pos="8306"/>
        </w:tabs>
        <w:rPr>
          <w:rFonts w:hint="eastAsia" w:ascii="Times New Roman" w:hAnsi="Times New Roman" w:eastAsia="仿宋_GB2312" w:cs="仿宋_GB2312"/>
          <w:b w:val="0"/>
          <w:bCs w:val="0"/>
          <w:i w:val="0"/>
          <w:iCs w:val="0"/>
          <w:caps w:val="0"/>
          <w:sz w:val="32"/>
          <w:szCs w:val="32"/>
          <w:lang w:val="en-US" w:eastAsia="zh-CN"/>
        </w:rPr>
      </w:pPr>
      <w:r>
        <w:rPr>
          <w:rFonts w:hint="eastAsia" w:ascii="Times New Roman" w:hAnsi="Times New Roman" w:eastAsia="仿宋_GB2312" w:cs="仿宋_GB2312"/>
          <w:b w:val="0"/>
          <w:bCs w:val="0"/>
          <w:i w:val="0"/>
          <w:iCs w:val="0"/>
          <w:caps w:val="0"/>
          <w:sz w:val="32"/>
          <w:szCs w:val="32"/>
        </w:rPr>
        <w:fldChar w:fldCharType="begin"/>
      </w:r>
      <w:r>
        <w:rPr>
          <w:rFonts w:hint="eastAsia" w:ascii="Times New Roman" w:hAnsi="Times New Roman" w:eastAsia="仿宋_GB2312" w:cs="仿宋_GB2312"/>
          <w:b w:val="0"/>
          <w:bCs w:val="0"/>
          <w:i w:val="0"/>
          <w:iCs w:val="0"/>
          <w:caps w:val="0"/>
          <w:sz w:val="32"/>
          <w:szCs w:val="32"/>
        </w:rPr>
        <w:instrText xml:space="preserve"> HYPERLINK \l _Toc27509 </w:instrText>
      </w:r>
      <w:r>
        <w:rPr>
          <w:rFonts w:hint="eastAsia" w:ascii="Times New Roman" w:hAnsi="Times New Roman" w:eastAsia="仿宋_GB2312" w:cs="仿宋_GB2312"/>
          <w:b w:val="0"/>
          <w:bCs w:val="0"/>
          <w:i w:val="0"/>
          <w:iCs w:val="0"/>
          <w:caps w:val="0"/>
          <w:sz w:val="32"/>
          <w:szCs w:val="32"/>
        </w:rPr>
        <w:fldChar w:fldCharType="separate"/>
      </w:r>
      <w:r>
        <w:rPr>
          <w:rFonts w:hint="eastAsia" w:ascii="Times New Roman" w:hAnsi="Times New Roman" w:eastAsia="仿宋_GB2312" w:cs="仿宋_GB2312"/>
          <w:b w:val="0"/>
          <w:bCs w:val="0"/>
          <w:i w:val="0"/>
          <w:iCs w:val="0"/>
          <w:caps w:val="0"/>
          <w:sz w:val="32"/>
          <w:szCs w:val="32"/>
        </w:rPr>
        <w:t>八、政府性基金预算支出决算情况说明</w:t>
      </w:r>
      <w:r>
        <w:rPr>
          <w:rFonts w:hint="eastAsia" w:ascii="Times New Roman" w:hAnsi="Times New Roman" w:eastAsia="仿宋_GB2312" w:cs="仿宋_GB2312"/>
          <w:b w:val="0"/>
          <w:bCs w:val="0"/>
          <w:i w:val="0"/>
          <w:iCs w:val="0"/>
          <w:caps w:val="0"/>
          <w:sz w:val="32"/>
          <w:szCs w:val="32"/>
        </w:rPr>
        <w:tab/>
      </w:r>
      <w:r>
        <w:rPr>
          <w:rFonts w:hint="eastAsia" w:ascii="Times New Roman" w:hAnsi="Times New Roman" w:eastAsia="仿宋_GB2312" w:cs="仿宋_GB2312"/>
          <w:b w:val="0"/>
          <w:bCs w:val="0"/>
          <w:i w:val="0"/>
          <w:iCs w:val="0"/>
          <w:caps w:val="0"/>
          <w:sz w:val="32"/>
          <w:szCs w:val="32"/>
          <w:lang w:val="en-US" w:eastAsia="zh-CN"/>
        </w:rPr>
        <w:t>1</w:t>
      </w:r>
      <w:r>
        <w:rPr>
          <w:rFonts w:hint="eastAsia" w:ascii="Times New Roman" w:hAnsi="Times New Roman" w:eastAsia="仿宋_GB2312" w:cs="仿宋_GB2312"/>
          <w:b w:val="0"/>
          <w:bCs w:val="0"/>
          <w:i w:val="0"/>
          <w:iCs w:val="0"/>
          <w:caps w:val="0"/>
          <w:sz w:val="32"/>
          <w:szCs w:val="32"/>
        </w:rPr>
        <w:fldChar w:fldCharType="end"/>
      </w:r>
      <w:r>
        <w:rPr>
          <w:rFonts w:hint="eastAsia" w:ascii="Times New Roman" w:eastAsia="仿宋_GB2312" w:cs="仿宋_GB2312"/>
          <w:b w:val="0"/>
          <w:bCs w:val="0"/>
          <w:i w:val="0"/>
          <w:iCs w:val="0"/>
          <w:caps w:val="0"/>
          <w:sz w:val="32"/>
          <w:szCs w:val="32"/>
          <w:lang w:val="en-US" w:eastAsia="zh-CN"/>
        </w:rPr>
        <w:t>2</w:t>
      </w:r>
    </w:p>
    <w:p>
      <w:pPr>
        <w:pStyle w:val="13"/>
        <w:tabs>
          <w:tab w:val="right" w:leader="dot" w:pos="8306"/>
        </w:tabs>
        <w:rPr>
          <w:rFonts w:hint="eastAsia" w:ascii="Times New Roman" w:hAnsi="Times New Roman" w:eastAsia="仿宋_GB2312" w:cs="仿宋_GB2312"/>
          <w:b w:val="0"/>
          <w:bCs w:val="0"/>
          <w:i w:val="0"/>
          <w:iCs w:val="0"/>
          <w:caps w:val="0"/>
          <w:sz w:val="32"/>
          <w:szCs w:val="32"/>
          <w:lang w:val="en-US" w:eastAsia="zh-CN"/>
        </w:rPr>
      </w:pPr>
      <w:r>
        <w:rPr>
          <w:rFonts w:hint="eastAsia" w:ascii="Times New Roman" w:hAnsi="Times New Roman" w:eastAsia="仿宋_GB2312" w:cs="仿宋_GB2312"/>
          <w:b w:val="0"/>
          <w:bCs w:val="0"/>
          <w:i w:val="0"/>
          <w:iCs w:val="0"/>
          <w:caps w:val="0"/>
          <w:sz w:val="32"/>
          <w:szCs w:val="32"/>
        </w:rPr>
        <w:fldChar w:fldCharType="begin"/>
      </w:r>
      <w:r>
        <w:rPr>
          <w:rFonts w:hint="eastAsia" w:ascii="Times New Roman" w:hAnsi="Times New Roman" w:eastAsia="仿宋_GB2312" w:cs="仿宋_GB2312"/>
          <w:b w:val="0"/>
          <w:bCs w:val="0"/>
          <w:i w:val="0"/>
          <w:iCs w:val="0"/>
          <w:caps w:val="0"/>
          <w:sz w:val="32"/>
          <w:szCs w:val="32"/>
        </w:rPr>
        <w:instrText xml:space="preserve"> HYPERLINK \l _Toc269 </w:instrText>
      </w:r>
      <w:r>
        <w:rPr>
          <w:rFonts w:hint="eastAsia" w:ascii="Times New Roman" w:hAnsi="Times New Roman" w:eastAsia="仿宋_GB2312" w:cs="仿宋_GB2312"/>
          <w:b w:val="0"/>
          <w:bCs w:val="0"/>
          <w:i w:val="0"/>
          <w:iCs w:val="0"/>
          <w:caps w:val="0"/>
          <w:sz w:val="32"/>
          <w:szCs w:val="32"/>
        </w:rPr>
        <w:fldChar w:fldCharType="separate"/>
      </w:r>
      <w:r>
        <w:rPr>
          <w:rFonts w:hint="eastAsia" w:ascii="Times New Roman" w:hAnsi="Times New Roman" w:eastAsia="仿宋_GB2312" w:cs="仿宋_GB2312"/>
          <w:b w:val="0"/>
          <w:bCs w:val="0"/>
          <w:i w:val="0"/>
          <w:iCs w:val="0"/>
          <w:caps w:val="0"/>
          <w:sz w:val="32"/>
          <w:szCs w:val="32"/>
        </w:rPr>
        <w:t>九、</w:t>
      </w:r>
      <w:bookmarkStart w:id="82" w:name="_GoBack"/>
      <w:bookmarkEnd w:id="82"/>
      <w:r>
        <w:rPr>
          <w:rFonts w:hint="eastAsia" w:ascii="Times New Roman" w:hAnsi="Times New Roman" w:eastAsia="仿宋_GB2312" w:cs="仿宋_GB2312"/>
          <w:b w:val="0"/>
          <w:bCs w:val="0"/>
          <w:i w:val="0"/>
          <w:iCs w:val="0"/>
          <w:caps w:val="0"/>
          <w:sz w:val="32"/>
          <w:szCs w:val="32"/>
        </w:rPr>
        <w:t>国有资本经营预算支出决算情况说明</w:t>
      </w:r>
      <w:r>
        <w:rPr>
          <w:rFonts w:hint="eastAsia" w:ascii="Times New Roman" w:hAnsi="Times New Roman" w:eastAsia="仿宋_GB2312" w:cs="仿宋_GB2312"/>
          <w:b w:val="0"/>
          <w:bCs w:val="0"/>
          <w:i w:val="0"/>
          <w:iCs w:val="0"/>
          <w:caps w:val="0"/>
          <w:sz w:val="32"/>
          <w:szCs w:val="32"/>
        </w:rPr>
        <w:tab/>
      </w:r>
      <w:r>
        <w:rPr>
          <w:rFonts w:hint="eastAsia" w:ascii="Times New Roman" w:hAnsi="Times New Roman" w:eastAsia="仿宋_GB2312" w:cs="仿宋_GB2312"/>
          <w:b w:val="0"/>
          <w:bCs w:val="0"/>
          <w:i w:val="0"/>
          <w:iCs w:val="0"/>
          <w:caps w:val="0"/>
          <w:sz w:val="32"/>
          <w:szCs w:val="32"/>
          <w:lang w:val="en-US" w:eastAsia="zh-CN"/>
        </w:rPr>
        <w:t>1</w:t>
      </w:r>
      <w:r>
        <w:rPr>
          <w:rFonts w:hint="eastAsia" w:ascii="Times New Roman" w:hAnsi="Times New Roman" w:eastAsia="仿宋_GB2312" w:cs="仿宋_GB2312"/>
          <w:b w:val="0"/>
          <w:bCs w:val="0"/>
          <w:i w:val="0"/>
          <w:iCs w:val="0"/>
          <w:caps w:val="0"/>
          <w:sz w:val="32"/>
          <w:szCs w:val="32"/>
        </w:rPr>
        <w:fldChar w:fldCharType="end"/>
      </w:r>
      <w:r>
        <w:rPr>
          <w:rFonts w:hint="eastAsia" w:ascii="Times New Roman" w:eastAsia="仿宋_GB2312" w:cs="仿宋_GB2312"/>
          <w:b w:val="0"/>
          <w:bCs w:val="0"/>
          <w:i w:val="0"/>
          <w:iCs w:val="0"/>
          <w:caps w:val="0"/>
          <w:sz w:val="32"/>
          <w:szCs w:val="32"/>
          <w:lang w:val="en-US" w:eastAsia="zh-CN"/>
        </w:rPr>
        <w:t>2</w:t>
      </w:r>
    </w:p>
    <w:p>
      <w:pPr>
        <w:pStyle w:val="13"/>
        <w:tabs>
          <w:tab w:val="right" w:leader="dot" w:pos="8306"/>
        </w:tabs>
        <w:rPr>
          <w:rFonts w:hint="eastAsia" w:ascii="Times New Roman" w:hAnsi="Times New Roman" w:eastAsia="仿宋_GB2312" w:cs="仿宋_GB2312"/>
          <w:b w:val="0"/>
          <w:bCs w:val="0"/>
          <w:i w:val="0"/>
          <w:iCs w:val="0"/>
          <w:caps w:val="0"/>
          <w:sz w:val="32"/>
          <w:szCs w:val="32"/>
          <w:lang w:val="en-US" w:eastAsia="zh-CN"/>
        </w:rPr>
      </w:pPr>
      <w:r>
        <w:rPr>
          <w:rFonts w:hint="eastAsia" w:ascii="Times New Roman" w:hAnsi="Times New Roman" w:eastAsia="仿宋_GB2312" w:cs="仿宋_GB2312"/>
          <w:b w:val="0"/>
          <w:bCs w:val="0"/>
          <w:i w:val="0"/>
          <w:iCs w:val="0"/>
          <w:caps w:val="0"/>
          <w:sz w:val="32"/>
          <w:szCs w:val="32"/>
        </w:rPr>
        <w:fldChar w:fldCharType="begin"/>
      </w:r>
      <w:r>
        <w:rPr>
          <w:rFonts w:hint="eastAsia" w:ascii="Times New Roman" w:hAnsi="Times New Roman" w:eastAsia="仿宋_GB2312" w:cs="仿宋_GB2312"/>
          <w:b w:val="0"/>
          <w:bCs w:val="0"/>
          <w:i w:val="0"/>
          <w:iCs w:val="0"/>
          <w:caps w:val="0"/>
          <w:sz w:val="32"/>
          <w:szCs w:val="32"/>
        </w:rPr>
        <w:instrText xml:space="preserve"> HYPERLINK \l _Toc15678 </w:instrText>
      </w:r>
      <w:r>
        <w:rPr>
          <w:rFonts w:hint="eastAsia" w:ascii="Times New Roman" w:hAnsi="Times New Roman" w:eastAsia="仿宋_GB2312" w:cs="仿宋_GB2312"/>
          <w:b w:val="0"/>
          <w:bCs w:val="0"/>
          <w:i w:val="0"/>
          <w:iCs w:val="0"/>
          <w:caps w:val="0"/>
          <w:sz w:val="32"/>
          <w:szCs w:val="32"/>
        </w:rPr>
        <w:fldChar w:fldCharType="separate"/>
      </w:r>
      <w:r>
        <w:rPr>
          <w:rFonts w:hint="eastAsia" w:ascii="Times New Roman" w:hAnsi="Times New Roman" w:eastAsia="仿宋_GB2312" w:cs="仿宋_GB2312"/>
          <w:b w:val="0"/>
          <w:bCs w:val="0"/>
          <w:i w:val="0"/>
          <w:iCs w:val="0"/>
          <w:caps w:val="0"/>
          <w:sz w:val="32"/>
          <w:szCs w:val="32"/>
        </w:rPr>
        <w:t>十、其他重要事项的情况说明</w:t>
      </w:r>
      <w:r>
        <w:rPr>
          <w:rFonts w:hint="eastAsia" w:ascii="Times New Roman" w:hAnsi="Times New Roman" w:eastAsia="仿宋_GB2312" w:cs="仿宋_GB2312"/>
          <w:b w:val="0"/>
          <w:bCs w:val="0"/>
          <w:i w:val="0"/>
          <w:iCs w:val="0"/>
          <w:caps w:val="0"/>
          <w:sz w:val="32"/>
          <w:szCs w:val="32"/>
        </w:rPr>
        <w:tab/>
      </w:r>
      <w:r>
        <w:rPr>
          <w:rFonts w:hint="eastAsia" w:ascii="Times New Roman" w:hAnsi="Times New Roman" w:eastAsia="仿宋_GB2312" w:cs="仿宋_GB2312"/>
          <w:b w:val="0"/>
          <w:bCs w:val="0"/>
          <w:i w:val="0"/>
          <w:iCs w:val="0"/>
          <w:caps w:val="0"/>
          <w:sz w:val="32"/>
          <w:szCs w:val="32"/>
          <w:lang w:val="en-US" w:eastAsia="zh-CN"/>
        </w:rPr>
        <w:t>1</w:t>
      </w:r>
      <w:r>
        <w:rPr>
          <w:rFonts w:hint="eastAsia" w:ascii="Times New Roman" w:hAnsi="Times New Roman" w:eastAsia="仿宋_GB2312" w:cs="仿宋_GB2312"/>
          <w:b w:val="0"/>
          <w:bCs w:val="0"/>
          <w:i w:val="0"/>
          <w:iCs w:val="0"/>
          <w:caps w:val="0"/>
          <w:sz w:val="32"/>
          <w:szCs w:val="32"/>
        </w:rPr>
        <w:fldChar w:fldCharType="end"/>
      </w:r>
      <w:r>
        <w:rPr>
          <w:rFonts w:hint="eastAsia" w:ascii="Times New Roman" w:eastAsia="仿宋_GB2312" w:cs="仿宋_GB2312"/>
          <w:b w:val="0"/>
          <w:bCs w:val="0"/>
          <w:i w:val="0"/>
          <w:iCs w:val="0"/>
          <w:caps w:val="0"/>
          <w:sz w:val="32"/>
          <w:szCs w:val="32"/>
          <w:lang w:val="en-US" w:eastAsia="zh-CN"/>
        </w:rPr>
        <w:t>2</w:t>
      </w:r>
    </w:p>
    <w:p>
      <w:pPr>
        <w:pStyle w:val="12"/>
        <w:tabs>
          <w:tab w:val="right" w:leader="dot" w:pos="8306"/>
        </w:tabs>
        <w:rPr>
          <w:rFonts w:hint="eastAsia" w:ascii="Times New Roman" w:hAnsi="Times New Roman" w:eastAsia="仿宋_GB2312" w:cs="仿宋_GB2312"/>
          <w:b w:val="0"/>
          <w:bCs w:val="0"/>
          <w:i w:val="0"/>
          <w:iCs w:val="0"/>
          <w:caps w:val="0"/>
          <w:sz w:val="32"/>
          <w:szCs w:val="32"/>
          <w:lang w:val="en-US" w:eastAsia="zh-CN"/>
        </w:rPr>
      </w:pPr>
      <w:r>
        <w:rPr>
          <w:rFonts w:hint="eastAsia" w:ascii="Times New Roman" w:hAnsi="Times New Roman" w:eastAsia="仿宋_GB2312" w:cs="仿宋_GB2312"/>
          <w:b w:val="0"/>
          <w:bCs w:val="0"/>
          <w:i w:val="0"/>
          <w:iCs w:val="0"/>
          <w:caps w:val="0"/>
          <w:sz w:val="32"/>
          <w:szCs w:val="32"/>
        </w:rPr>
        <w:fldChar w:fldCharType="begin"/>
      </w:r>
      <w:r>
        <w:rPr>
          <w:rFonts w:hint="eastAsia" w:ascii="Times New Roman" w:hAnsi="Times New Roman" w:eastAsia="仿宋_GB2312" w:cs="仿宋_GB2312"/>
          <w:b w:val="0"/>
          <w:bCs w:val="0"/>
          <w:i w:val="0"/>
          <w:iCs w:val="0"/>
          <w:caps w:val="0"/>
          <w:sz w:val="32"/>
          <w:szCs w:val="32"/>
        </w:rPr>
        <w:instrText xml:space="preserve"> HYPERLINK \l _Toc19818 </w:instrText>
      </w:r>
      <w:r>
        <w:rPr>
          <w:rFonts w:hint="eastAsia" w:ascii="Times New Roman" w:hAnsi="Times New Roman" w:eastAsia="仿宋_GB2312" w:cs="仿宋_GB2312"/>
          <w:b w:val="0"/>
          <w:bCs w:val="0"/>
          <w:i w:val="0"/>
          <w:iCs w:val="0"/>
          <w:caps w:val="0"/>
          <w:sz w:val="32"/>
          <w:szCs w:val="32"/>
        </w:rPr>
        <w:fldChar w:fldCharType="separate"/>
      </w:r>
      <w:r>
        <w:rPr>
          <w:rFonts w:hint="eastAsia" w:ascii="Times New Roman" w:hAnsi="Times New Roman" w:eastAsia="仿宋_GB2312" w:cs="仿宋_GB2312"/>
          <w:b w:val="0"/>
          <w:bCs w:val="0"/>
          <w:i w:val="0"/>
          <w:iCs w:val="0"/>
          <w:caps w:val="0"/>
          <w:sz w:val="32"/>
          <w:szCs w:val="32"/>
        </w:rPr>
        <w:t>第三部分 名词解释</w:t>
      </w:r>
      <w:r>
        <w:rPr>
          <w:rFonts w:hint="eastAsia" w:ascii="Times New Roman" w:hAnsi="Times New Roman" w:eastAsia="仿宋_GB2312" w:cs="仿宋_GB2312"/>
          <w:b w:val="0"/>
          <w:bCs w:val="0"/>
          <w:i w:val="0"/>
          <w:iCs w:val="0"/>
          <w:caps w:val="0"/>
          <w:sz w:val="32"/>
          <w:szCs w:val="32"/>
        </w:rPr>
        <w:tab/>
      </w:r>
      <w:r>
        <w:rPr>
          <w:rFonts w:hint="eastAsia" w:ascii="Times New Roman" w:hAnsi="Times New Roman" w:eastAsia="仿宋_GB2312" w:cs="仿宋_GB2312"/>
          <w:b w:val="0"/>
          <w:bCs w:val="0"/>
          <w:i w:val="0"/>
          <w:iCs w:val="0"/>
          <w:caps w:val="0"/>
          <w:sz w:val="32"/>
          <w:szCs w:val="32"/>
          <w:lang w:val="en-US" w:eastAsia="zh-CN"/>
        </w:rPr>
        <w:t>1</w:t>
      </w:r>
      <w:r>
        <w:rPr>
          <w:rFonts w:hint="eastAsia" w:ascii="Times New Roman" w:hAnsi="Times New Roman" w:eastAsia="仿宋_GB2312" w:cs="仿宋_GB2312"/>
          <w:b w:val="0"/>
          <w:bCs w:val="0"/>
          <w:i w:val="0"/>
          <w:iCs w:val="0"/>
          <w:caps w:val="0"/>
          <w:sz w:val="32"/>
          <w:szCs w:val="32"/>
        </w:rPr>
        <w:fldChar w:fldCharType="end"/>
      </w:r>
      <w:r>
        <w:rPr>
          <w:rFonts w:hint="eastAsia" w:ascii="Times New Roman" w:eastAsia="仿宋_GB2312" w:cs="仿宋_GB2312"/>
          <w:b w:val="0"/>
          <w:bCs w:val="0"/>
          <w:i w:val="0"/>
          <w:iCs w:val="0"/>
          <w:caps w:val="0"/>
          <w:sz w:val="32"/>
          <w:szCs w:val="32"/>
          <w:lang w:val="en-US" w:eastAsia="zh-CN"/>
        </w:rPr>
        <w:t>4</w:t>
      </w:r>
    </w:p>
    <w:p>
      <w:pPr>
        <w:pStyle w:val="12"/>
        <w:tabs>
          <w:tab w:val="right" w:leader="dot" w:pos="8306"/>
        </w:tabs>
        <w:rPr>
          <w:rFonts w:hint="eastAsia" w:ascii="Times New Roman" w:hAnsi="Times New Roman" w:eastAsia="仿宋_GB2312" w:cs="仿宋_GB2312"/>
          <w:b w:val="0"/>
          <w:bCs w:val="0"/>
          <w:i w:val="0"/>
          <w:iCs w:val="0"/>
          <w:caps w:val="0"/>
          <w:sz w:val="32"/>
          <w:szCs w:val="32"/>
        </w:rPr>
      </w:pPr>
      <w:r>
        <w:rPr>
          <w:rFonts w:hint="eastAsia" w:ascii="Times New Roman" w:hAnsi="Times New Roman" w:eastAsia="仿宋_GB2312" w:cs="仿宋_GB2312"/>
          <w:b w:val="0"/>
          <w:bCs w:val="0"/>
          <w:i w:val="0"/>
          <w:iCs w:val="0"/>
          <w:caps w:val="0"/>
          <w:sz w:val="32"/>
          <w:szCs w:val="32"/>
        </w:rPr>
        <w:fldChar w:fldCharType="begin"/>
      </w:r>
      <w:r>
        <w:rPr>
          <w:rFonts w:hint="eastAsia" w:ascii="Times New Roman" w:hAnsi="Times New Roman" w:eastAsia="仿宋_GB2312" w:cs="仿宋_GB2312"/>
          <w:b w:val="0"/>
          <w:bCs w:val="0"/>
          <w:i w:val="0"/>
          <w:iCs w:val="0"/>
          <w:caps w:val="0"/>
          <w:sz w:val="32"/>
          <w:szCs w:val="32"/>
        </w:rPr>
        <w:instrText xml:space="preserve"> HYPERLINK \l _Toc23450 </w:instrText>
      </w:r>
      <w:r>
        <w:rPr>
          <w:rFonts w:hint="eastAsia" w:ascii="Times New Roman" w:hAnsi="Times New Roman" w:eastAsia="仿宋_GB2312" w:cs="仿宋_GB2312"/>
          <w:b w:val="0"/>
          <w:bCs w:val="0"/>
          <w:i w:val="0"/>
          <w:iCs w:val="0"/>
          <w:caps w:val="0"/>
          <w:sz w:val="32"/>
          <w:szCs w:val="32"/>
        </w:rPr>
        <w:fldChar w:fldCharType="separate"/>
      </w:r>
      <w:r>
        <w:rPr>
          <w:rFonts w:hint="eastAsia" w:ascii="Times New Roman" w:hAnsi="Times New Roman" w:eastAsia="仿宋_GB2312" w:cs="仿宋_GB2312"/>
          <w:b w:val="0"/>
          <w:bCs w:val="0"/>
          <w:i w:val="0"/>
          <w:iCs w:val="0"/>
          <w:caps w:val="0"/>
          <w:sz w:val="32"/>
          <w:szCs w:val="32"/>
        </w:rPr>
        <w:t>第四部分 附件</w:t>
      </w:r>
      <w:r>
        <w:rPr>
          <w:rFonts w:hint="eastAsia" w:ascii="Times New Roman" w:hAnsi="Times New Roman" w:eastAsia="仿宋_GB2312" w:cs="仿宋_GB2312"/>
          <w:b w:val="0"/>
          <w:bCs w:val="0"/>
          <w:i w:val="0"/>
          <w:iCs w:val="0"/>
          <w:caps w:val="0"/>
          <w:sz w:val="32"/>
          <w:szCs w:val="32"/>
        </w:rPr>
        <w:tab/>
      </w:r>
      <w:r>
        <w:rPr>
          <w:rFonts w:hint="eastAsia" w:ascii="Times New Roman" w:hAnsi="Times New Roman" w:eastAsia="仿宋_GB2312" w:cs="仿宋_GB2312"/>
          <w:b w:val="0"/>
          <w:bCs w:val="0"/>
          <w:i w:val="0"/>
          <w:iCs w:val="0"/>
          <w:caps w:val="0"/>
          <w:sz w:val="32"/>
          <w:szCs w:val="32"/>
        </w:rPr>
        <w:fldChar w:fldCharType="begin"/>
      </w:r>
      <w:r>
        <w:rPr>
          <w:rFonts w:hint="eastAsia" w:ascii="Times New Roman" w:hAnsi="Times New Roman" w:eastAsia="仿宋_GB2312" w:cs="仿宋_GB2312"/>
          <w:b w:val="0"/>
          <w:bCs w:val="0"/>
          <w:i w:val="0"/>
          <w:iCs w:val="0"/>
          <w:caps w:val="0"/>
          <w:sz w:val="32"/>
          <w:szCs w:val="32"/>
        </w:rPr>
        <w:instrText xml:space="preserve"> PAGEREF _Toc23450 \h </w:instrText>
      </w:r>
      <w:r>
        <w:rPr>
          <w:rFonts w:hint="eastAsia" w:ascii="Times New Roman" w:hAnsi="Times New Roman" w:eastAsia="仿宋_GB2312" w:cs="仿宋_GB2312"/>
          <w:b w:val="0"/>
          <w:bCs w:val="0"/>
          <w:i w:val="0"/>
          <w:iCs w:val="0"/>
          <w:caps w:val="0"/>
          <w:sz w:val="32"/>
          <w:szCs w:val="32"/>
        </w:rPr>
        <w:fldChar w:fldCharType="separate"/>
      </w:r>
      <w:r>
        <w:rPr>
          <w:rFonts w:hint="eastAsia" w:ascii="Times New Roman" w:hAnsi="Times New Roman" w:eastAsia="仿宋_GB2312" w:cs="仿宋_GB2312"/>
          <w:b w:val="0"/>
          <w:bCs w:val="0"/>
          <w:i w:val="0"/>
          <w:iCs w:val="0"/>
          <w:caps w:val="0"/>
          <w:sz w:val="32"/>
          <w:szCs w:val="32"/>
        </w:rPr>
        <w:t>1</w:t>
      </w:r>
      <w:r>
        <w:rPr>
          <w:rFonts w:hint="eastAsia" w:ascii="Times New Roman" w:eastAsia="仿宋_GB2312" w:cs="仿宋_GB2312"/>
          <w:b w:val="0"/>
          <w:bCs w:val="0"/>
          <w:i w:val="0"/>
          <w:iCs w:val="0"/>
          <w:caps w:val="0"/>
          <w:sz w:val="32"/>
          <w:szCs w:val="32"/>
          <w:lang w:val="en-US" w:eastAsia="zh-CN"/>
        </w:rPr>
        <w:t>6</w:t>
      </w:r>
      <w:r>
        <w:rPr>
          <w:rFonts w:hint="eastAsia" w:ascii="Times New Roman" w:hAnsi="Times New Roman" w:eastAsia="仿宋_GB2312" w:cs="仿宋_GB2312"/>
          <w:b w:val="0"/>
          <w:bCs w:val="0"/>
          <w:i w:val="0"/>
          <w:iCs w:val="0"/>
          <w:caps w:val="0"/>
          <w:sz w:val="32"/>
          <w:szCs w:val="32"/>
        </w:rPr>
        <w:fldChar w:fldCharType="end"/>
      </w:r>
      <w:r>
        <w:rPr>
          <w:rFonts w:hint="eastAsia" w:ascii="Times New Roman" w:hAnsi="Times New Roman" w:eastAsia="仿宋_GB2312" w:cs="仿宋_GB2312"/>
          <w:b w:val="0"/>
          <w:bCs w:val="0"/>
          <w:i w:val="0"/>
          <w:iCs w:val="0"/>
          <w:caps w:val="0"/>
          <w:sz w:val="32"/>
          <w:szCs w:val="32"/>
        </w:rPr>
        <w:fldChar w:fldCharType="end"/>
      </w:r>
    </w:p>
    <w:p>
      <w:pPr>
        <w:pStyle w:val="12"/>
        <w:tabs>
          <w:tab w:val="right" w:leader="dot" w:pos="8306"/>
        </w:tabs>
        <w:rPr>
          <w:rFonts w:hint="eastAsia" w:ascii="Times New Roman" w:hAnsi="Times New Roman" w:eastAsia="仿宋_GB2312" w:cs="仿宋_GB2312"/>
          <w:b w:val="0"/>
          <w:bCs w:val="0"/>
          <w:i w:val="0"/>
          <w:iCs w:val="0"/>
          <w:caps w:val="0"/>
          <w:sz w:val="32"/>
          <w:szCs w:val="32"/>
          <w:lang w:val="en-US" w:eastAsia="zh-CN"/>
        </w:rPr>
      </w:pPr>
      <w:r>
        <w:rPr>
          <w:rFonts w:hint="eastAsia" w:ascii="Times New Roman" w:hAnsi="Times New Roman" w:eastAsia="仿宋_GB2312" w:cs="仿宋_GB2312"/>
          <w:b w:val="0"/>
          <w:bCs w:val="0"/>
          <w:i w:val="0"/>
          <w:iCs w:val="0"/>
          <w:caps w:val="0"/>
          <w:sz w:val="32"/>
          <w:szCs w:val="32"/>
        </w:rPr>
        <w:fldChar w:fldCharType="begin"/>
      </w:r>
      <w:r>
        <w:rPr>
          <w:rFonts w:hint="eastAsia" w:ascii="Times New Roman" w:hAnsi="Times New Roman" w:eastAsia="仿宋_GB2312" w:cs="仿宋_GB2312"/>
          <w:b w:val="0"/>
          <w:bCs w:val="0"/>
          <w:i w:val="0"/>
          <w:iCs w:val="0"/>
          <w:caps w:val="0"/>
          <w:sz w:val="32"/>
          <w:szCs w:val="32"/>
        </w:rPr>
        <w:instrText xml:space="preserve"> HYPERLINK \l _Toc3613 </w:instrText>
      </w:r>
      <w:r>
        <w:rPr>
          <w:rFonts w:hint="eastAsia" w:ascii="Times New Roman" w:hAnsi="Times New Roman" w:eastAsia="仿宋_GB2312" w:cs="仿宋_GB2312"/>
          <w:b w:val="0"/>
          <w:bCs w:val="0"/>
          <w:i w:val="0"/>
          <w:iCs w:val="0"/>
          <w:caps w:val="0"/>
          <w:sz w:val="32"/>
          <w:szCs w:val="32"/>
        </w:rPr>
        <w:fldChar w:fldCharType="separate"/>
      </w:r>
      <w:r>
        <w:rPr>
          <w:rFonts w:hint="eastAsia" w:ascii="Times New Roman" w:hAnsi="Times New Roman" w:eastAsia="仿宋_GB2312" w:cs="仿宋_GB2312"/>
          <w:b w:val="0"/>
          <w:bCs w:val="0"/>
          <w:i w:val="0"/>
          <w:iCs w:val="0"/>
          <w:caps w:val="0"/>
          <w:sz w:val="32"/>
          <w:szCs w:val="32"/>
        </w:rPr>
        <w:t>第五部分 附表</w:t>
      </w:r>
      <w:r>
        <w:rPr>
          <w:rFonts w:hint="eastAsia" w:ascii="Times New Roman" w:hAnsi="Times New Roman" w:eastAsia="仿宋_GB2312" w:cs="仿宋_GB2312"/>
          <w:b w:val="0"/>
          <w:bCs w:val="0"/>
          <w:i w:val="0"/>
          <w:iCs w:val="0"/>
          <w:caps w:val="0"/>
          <w:sz w:val="32"/>
          <w:szCs w:val="32"/>
        </w:rPr>
        <w:tab/>
      </w:r>
      <w:r>
        <w:rPr>
          <w:rFonts w:hint="eastAsia" w:ascii="Times New Roman" w:eastAsia="仿宋_GB2312" w:cs="仿宋_GB2312"/>
          <w:b w:val="0"/>
          <w:bCs w:val="0"/>
          <w:i w:val="0"/>
          <w:iCs w:val="0"/>
          <w:caps w:val="0"/>
          <w:sz w:val="32"/>
          <w:szCs w:val="32"/>
          <w:lang w:val="en-US" w:eastAsia="zh-CN"/>
        </w:rPr>
        <w:t>3</w:t>
      </w:r>
      <w:r>
        <w:rPr>
          <w:rFonts w:hint="eastAsia" w:ascii="Times New Roman" w:hAnsi="Times New Roman" w:eastAsia="仿宋_GB2312" w:cs="仿宋_GB2312"/>
          <w:b w:val="0"/>
          <w:bCs w:val="0"/>
          <w:i w:val="0"/>
          <w:iCs w:val="0"/>
          <w:caps w:val="0"/>
          <w:sz w:val="32"/>
          <w:szCs w:val="32"/>
        </w:rPr>
        <w:fldChar w:fldCharType="end"/>
      </w:r>
      <w:r>
        <w:rPr>
          <w:rFonts w:hint="eastAsia" w:ascii="Times New Roman" w:eastAsia="仿宋_GB2312" w:cs="仿宋_GB2312"/>
          <w:b w:val="0"/>
          <w:bCs w:val="0"/>
          <w:i w:val="0"/>
          <w:iCs w:val="0"/>
          <w:caps w:val="0"/>
          <w:sz w:val="32"/>
          <w:szCs w:val="32"/>
          <w:lang w:val="en-US" w:eastAsia="zh-CN"/>
        </w:rPr>
        <w:t>5</w:t>
      </w:r>
    </w:p>
    <w:p>
      <w:pPr>
        <w:pStyle w:val="13"/>
        <w:tabs>
          <w:tab w:val="right" w:leader="dot" w:pos="8306"/>
        </w:tabs>
        <w:rPr>
          <w:rFonts w:hint="eastAsia" w:ascii="Times New Roman" w:hAnsi="Times New Roman" w:eastAsia="仿宋_GB2312" w:cs="仿宋_GB2312"/>
          <w:b w:val="0"/>
          <w:bCs w:val="0"/>
          <w:i w:val="0"/>
          <w:iCs w:val="0"/>
          <w:caps w:val="0"/>
          <w:sz w:val="32"/>
          <w:szCs w:val="32"/>
          <w:lang w:val="en-US" w:eastAsia="zh-CN"/>
        </w:rPr>
      </w:pPr>
      <w:r>
        <w:rPr>
          <w:rFonts w:hint="eastAsia" w:ascii="Times New Roman" w:hAnsi="Times New Roman" w:eastAsia="仿宋_GB2312" w:cs="仿宋_GB2312"/>
          <w:b w:val="0"/>
          <w:bCs w:val="0"/>
          <w:i w:val="0"/>
          <w:iCs w:val="0"/>
          <w:caps w:val="0"/>
          <w:sz w:val="32"/>
          <w:szCs w:val="32"/>
        </w:rPr>
        <w:fldChar w:fldCharType="begin"/>
      </w:r>
      <w:r>
        <w:rPr>
          <w:rFonts w:hint="eastAsia" w:ascii="Times New Roman" w:hAnsi="Times New Roman" w:eastAsia="仿宋_GB2312" w:cs="仿宋_GB2312"/>
          <w:b w:val="0"/>
          <w:bCs w:val="0"/>
          <w:i w:val="0"/>
          <w:iCs w:val="0"/>
          <w:caps w:val="0"/>
          <w:sz w:val="32"/>
          <w:szCs w:val="32"/>
        </w:rPr>
        <w:instrText xml:space="preserve"> HYPERLINK \l _Toc21455 </w:instrText>
      </w:r>
      <w:r>
        <w:rPr>
          <w:rFonts w:hint="eastAsia" w:ascii="Times New Roman" w:hAnsi="Times New Roman" w:eastAsia="仿宋_GB2312" w:cs="仿宋_GB2312"/>
          <w:b w:val="0"/>
          <w:bCs w:val="0"/>
          <w:i w:val="0"/>
          <w:iCs w:val="0"/>
          <w:caps w:val="0"/>
          <w:sz w:val="32"/>
          <w:szCs w:val="32"/>
        </w:rPr>
        <w:fldChar w:fldCharType="separate"/>
      </w:r>
      <w:r>
        <w:rPr>
          <w:rFonts w:hint="eastAsia" w:ascii="Times New Roman" w:hAnsi="Times New Roman" w:eastAsia="仿宋_GB2312" w:cs="仿宋_GB2312"/>
          <w:b w:val="0"/>
          <w:bCs w:val="0"/>
          <w:i w:val="0"/>
          <w:iCs w:val="0"/>
          <w:caps w:val="0"/>
          <w:sz w:val="32"/>
          <w:szCs w:val="32"/>
          <w:highlight w:val="none"/>
        </w:rPr>
        <w:t>一、收入支出决算总表</w:t>
      </w:r>
      <w:r>
        <w:rPr>
          <w:rFonts w:hint="eastAsia" w:ascii="Times New Roman" w:hAnsi="Times New Roman" w:eastAsia="仿宋_GB2312" w:cs="仿宋_GB2312"/>
          <w:b w:val="0"/>
          <w:bCs w:val="0"/>
          <w:i w:val="0"/>
          <w:iCs w:val="0"/>
          <w:caps w:val="0"/>
          <w:sz w:val="32"/>
          <w:szCs w:val="32"/>
        </w:rPr>
        <w:tab/>
      </w:r>
      <w:r>
        <w:rPr>
          <w:rFonts w:hint="eastAsia" w:ascii="Times New Roman" w:eastAsia="仿宋_GB2312" w:cs="仿宋_GB2312"/>
          <w:b w:val="0"/>
          <w:bCs w:val="0"/>
          <w:i w:val="0"/>
          <w:iCs w:val="0"/>
          <w:caps w:val="0"/>
          <w:sz w:val="32"/>
          <w:szCs w:val="32"/>
          <w:lang w:val="en-US" w:eastAsia="zh-CN"/>
        </w:rPr>
        <w:t>3</w:t>
      </w:r>
      <w:r>
        <w:rPr>
          <w:rFonts w:hint="eastAsia" w:ascii="Times New Roman" w:hAnsi="Times New Roman" w:eastAsia="仿宋_GB2312" w:cs="仿宋_GB2312"/>
          <w:b w:val="0"/>
          <w:bCs w:val="0"/>
          <w:i w:val="0"/>
          <w:iCs w:val="0"/>
          <w:caps w:val="0"/>
          <w:sz w:val="32"/>
          <w:szCs w:val="32"/>
        </w:rPr>
        <w:fldChar w:fldCharType="end"/>
      </w:r>
      <w:r>
        <w:rPr>
          <w:rFonts w:hint="eastAsia" w:ascii="Times New Roman" w:eastAsia="仿宋_GB2312" w:cs="仿宋_GB2312"/>
          <w:b w:val="0"/>
          <w:bCs w:val="0"/>
          <w:i w:val="0"/>
          <w:iCs w:val="0"/>
          <w:caps w:val="0"/>
          <w:sz w:val="32"/>
          <w:szCs w:val="32"/>
          <w:lang w:val="en-US" w:eastAsia="zh-CN"/>
        </w:rPr>
        <w:t>5</w:t>
      </w:r>
    </w:p>
    <w:p>
      <w:pPr>
        <w:pStyle w:val="13"/>
        <w:tabs>
          <w:tab w:val="right" w:leader="dot" w:pos="8306"/>
        </w:tabs>
        <w:rPr>
          <w:rFonts w:hint="eastAsia" w:ascii="Times New Roman" w:hAnsi="Times New Roman" w:eastAsia="仿宋_GB2312" w:cs="仿宋_GB2312"/>
          <w:b w:val="0"/>
          <w:bCs w:val="0"/>
          <w:i w:val="0"/>
          <w:iCs w:val="0"/>
          <w:caps w:val="0"/>
          <w:sz w:val="32"/>
          <w:szCs w:val="32"/>
          <w:lang w:val="en-US" w:eastAsia="zh-CN"/>
        </w:rPr>
      </w:pPr>
      <w:r>
        <w:rPr>
          <w:rFonts w:hint="eastAsia" w:ascii="Times New Roman" w:hAnsi="Times New Roman" w:eastAsia="仿宋_GB2312" w:cs="仿宋_GB2312"/>
          <w:b w:val="0"/>
          <w:bCs w:val="0"/>
          <w:i w:val="0"/>
          <w:iCs w:val="0"/>
          <w:caps w:val="0"/>
          <w:sz w:val="32"/>
          <w:szCs w:val="32"/>
        </w:rPr>
        <w:fldChar w:fldCharType="begin"/>
      </w:r>
      <w:r>
        <w:rPr>
          <w:rFonts w:hint="eastAsia" w:ascii="Times New Roman" w:hAnsi="Times New Roman" w:eastAsia="仿宋_GB2312" w:cs="仿宋_GB2312"/>
          <w:b w:val="0"/>
          <w:bCs w:val="0"/>
          <w:i w:val="0"/>
          <w:iCs w:val="0"/>
          <w:caps w:val="0"/>
          <w:sz w:val="32"/>
          <w:szCs w:val="32"/>
        </w:rPr>
        <w:instrText xml:space="preserve"> HYPERLINK \l _Toc19902 </w:instrText>
      </w:r>
      <w:r>
        <w:rPr>
          <w:rFonts w:hint="eastAsia" w:ascii="Times New Roman" w:hAnsi="Times New Roman" w:eastAsia="仿宋_GB2312" w:cs="仿宋_GB2312"/>
          <w:b w:val="0"/>
          <w:bCs w:val="0"/>
          <w:i w:val="0"/>
          <w:iCs w:val="0"/>
          <w:caps w:val="0"/>
          <w:sz w:val="32"/>
          <w:szCs w:val="32"/>
        </w:rPr>
        <w:fldChar w:fldCharType="separate"/>
      </w:r>
      <w:r>
        <w:rPr>
          <w:rFonts w:hint="eastAsia" w:ascii="Times New Roman" w:hAnsi="Times New Roman" w:eastAsia="仿宋_GB2312" w:cs="仿宋_GB2312"/>
          <w:b w:val="0"/>
          <w:bCs w:val="0"/>
          <w:i w:val="0"/>
          <w:iCs w:val="0"/>
          <w:caps w:val="0"/>
          <w:sz w:val="32"/>
          <w:szCs w:val="32"/>
          <w:highlight w:val="none"/>
        </w:rPr>
        <w:t>二、收入决算表</w:t>
      </w:r>
      <w:r>
        <w:rPr>
          <w:rFonts w:hint="eastAsia" w:ascii="Times New Roman" w:hAnsi="Times New Roman" w:eastAsia="仿宋_GB2312" w:cs="仿宋_GB2312"/>
          <w:b w:val="0"/>
          <w:bCs w:val="0"/>
          <w:i w:val="0"/>
          <w:iCs w:val="0"/>
          <w:caps w:val="0"/>
          <w:sz w:val="32"/>
          <w:szCs w:val="32"/>
        </w:rPr>
        <w:tab/>
      </w:r>
      <w:r>
        <w:rPr>
          <w:rFonts w:hint="eastAsia" w:ascii="Times New Roman" w:eastAsia="仿宋_GB2312" w:cs="仿宋_GB2312"/>
          <w:b w:val="0"/>
          <w:bCs w:val="0"/>
          <w:i w:val="0"/>
          <w:iCs w:val="0"/>
          <w:caps w:val="0"/>
          <w:sz w:val="32"/>
          <w:szCs w:val="32"/>
          <w:lang w:val="en-US" w:eastAsia="zh-CN"/>
        </w:rPr>
        <w:t>3</w:t>
      </w:r>
      <w:r>
        <w:rPr>
          <w:rFonts w:hint="eastAsia" w:ascii="Times New Roman" w:hAnsi="Times New Roman" w:eastAsia="仿宋_GB2312" w:cs="仿宋_GB2312"/>
          <w:b w:val="0"/>
          <w:bCs w:val="0"/>
          <w:i w:val="0"/>
          <w:iCs w:val="0"/>
          <w:caps w:val="0"/>
          <w:sz w:val="32"/>
          <w:szCs w:val="32"/>
        </w:rPr>
        <w:fldChar w:fldCharType="end"/>
      </w:r>
      <w:r>
        <w:rPr>
          <w:rFonts w:hint="eastAsia" w:ascii="Times New Roman" w:eastAsia="仿宋_GB2312" w:cs="仿宋_GB2312"/>
          <w:b w:val="0"/>
          <w:bCs w:val="0"/>
          <w:i w:val="0"/>
          <w:iCs w:val="0"/>
          <w:caps w:val="0"/>
          <w:sz w:val="32"/>
          <w:szCs w:val="32"/>
          <w:lang w:val="en-US" w:eastAsia="zh-CN"/>
        </w:rPr>
        <w:t>5</w:t>
      </w:r>
    </w:p>
    <w:p>
      <w:pPr>
        <w:pStyle w:val="13"/>
        <w:tabs>
          <w:tab w:val="right" w:leader="dot" w:pos="8306"/>
        </w:tabs>
        <w:rPr>
          <w:rFonts w:hint="eastAsia" w:ascii="Times New Roman" w:hAnsi="Times New Roman" w:eastAsia="仿宋_GB2312" w:cs="仿宋_GB2312"/>
          <w:b w:val="0"/>
          <w:bCs w:val="0"/>
          <w:i w:val="0"/>
          <w:iCs w:val="0"/>
          <w:caps w:val="0"/>
          <w:sz w:val="32"/>
          <w:szCs w:val="32"/>
          <w:lang w:val="en-US" w:eastAsia="zh-CN"/>
        </w:rPr>
      </w:pPr>
      <w:r>
        <w:rPr>
          <w:rFonts w:hint="eastAsia" w:ascii="Times New Roman" w:hAnsi="Times New Roman" w:eastAsia="仿宋_GB2312" w:cs="仿宋_GB2312"/>
          <w:b w:val="0"/>
          <w:bCs w:val="0"/>
          <w:i w:val="0"/>
          <w:iCs w:val="0"/>
          <w:caps w:val="0"/>
          <w:sz w:val="32"/>
          <w:szCs w:val="32"/>
        </w:rPr>
        <w:fldChar w:fldCharType="begin"/>
      </w:r>
      <w:r>
        <w:rPr>
          <w:rFonts w:hint="eastAsia" w:ascii="Times New Roman" w:hAnsi="Times New Roman" w:eastAsia="仿宋_GB2312" w:cs="仿宋_GB2312"/>
          <w:b w:val="0"/>
          <w:bCs w:val="0"/>
          <w:i w:val="0"/>
          <w:iCs w:val="0"/>
          <w:caps w:val="0"/>
          <w:sz w:val="32"/>
          <w:szCs w:val="32"/>
        </w:rPr>
        <w:instrText xml:space="preserve"> HYPERLINK \l _Toc5842 </w:instrText>
      </w:r>
      <w:r>
        <w:rPr>
          <w:rFonts w:hint="eastAsia" w:ascii="Times New Roman" w:hAnsi="Times New Roman" w:eastAsia="仿宋_GB2312" w:cs="仿宋_GB2312"/>
          <w:b w:val="0"/>
          <w:bCs w:val="0"/>
          <w:i w:val="0"/>
          <w:iCs w:val="0"/>
          <w:caps w:val="0"/>
          <w:sz w:val="32"/>
          <w:szCs w:val="32"/>
        </w:rPr>
        <w:fldChar w:fldCharType="separate"/>
      </w:r>
      <w:r>
        <w:rPr>
          <w:rFonts w:hint="eastAsia" w:ascii="Times New Roman" w:hAnsi="Times New Roman" w:eastAsia="仿宋_GB2312" w:cs="仿宋_GB2312"/>
          <w:b w:val="0"/>
          <w:bCs w:val="0"/>
          <w:i w:val="0"/>
          <w:iCs w:val="0"/>
          <w:caps w:val="0"/>
          <w:sz w:val="32"/>
          <w:szCs w:val="32"/>
          <w:highlight w:val="none"/>
        </w:rPr>
        <w:t>三、支出决算表</w:t>
      </w:r>
      <w:r>
        <w:rPr>
          <w:rFonts w:hint="eastAsia" w:ascii="Times New Roman" w:hAnsi="Times New Roman" w:eastAsia="仿宋_GB2312" w:cs="仿宋_GB2312"/>
          <w:b w:val="0"/>
          <w:bCs w:val="0"/>
          <w:i w:val="0"/>
          <w:iCs w:val="0"/>
          <w:caps w:val="0"/>
          <w:sz w:val="32"/>
          <w:szCs w:val="32"/>
        </w:rPr>
        <w:tab/>
      </w:r>
      <w:r>
        <w:rPr>
          <w:rFonts w:hint="eastAsia" w:ascii="Times New Roman" w:eastAsia="仿宋_GB2312" w:cs="仿宋_GB2312"/>
          <w:b w:val="0"/>
          <w:bCs w:val="0"/>
          <w:i w:val="0"/>
          <w:iCs w:val="0"/>
          <w:caps w:val="0"/>
          <w:sz w:val="32"/>
          <w:szCs w:val="32"/>
          <w:lang w:val="en-US" w:eastAsia="zh-CN"/>
        </w:rPr>
        <w:t>3</w:t>
      </w:r>
      <w:r>
        <w:rPr>
          <w:rFonts w:hint="eastAsia" w:ascii="Times New Roman" w:hAnsi="Times New Roman" w:eastAsia="仿宋_GB2312" w:cs="仿宋_GB2312"/>
          <w:b w:val="0"/>
          <w:bCs w:val="0"/>
          <w:i w:val="0"/>
          <w:iCs w:val="0"/>
          <w:caps w:val="0"/>
          <w:sz w:val="32"/>
          <w:szCs w:val="32"/>
        </w:rPr>
        <w:fldChar w:fldCharType="end"/>
      </w:r>
      <w:r>
        <w:rPr>
          <w:rFonts w:hint="eastAsia" w:ascii="Times New Roman" w:eastAsia="仿宋_GB2312" w:cs="仿宋_GB2312"/>
          <w:b w:val="0"/>
          <w:bCs w:val="0"/>
          <w:i w:val="0"/>
          <w:iCs w:val="0"/>
          <w:caps w:val="0"/>
          <w:sz w:val="32"/>
          <w:szCs w:val="32"/>
          <w:lang w:val="en-US" w:eastAsia="zh-CN"/>
        </w:rPr>
        <w:t>5</w:t>
      </w:r>
    </w:p>
    <w:p>
      <w:pPr>
        <w:pStyle w:val="13"/>
        <w:tabs>
          <w:tab w:val="right" w:leader="dot" w:pos="8306"/>
        </w:tabs>
        <w:rPr>
          <w:rFonts w:hint="eastAsia" w:ascii="Times New Roman" w:hAnsi="Times New Roman" w:eastAsia="仿宋_GB2312" w:cs="仿宋_GB2312"/>
          <w:b w:val="0"/>
          <w:bCs w:val="0"/>
          <w:i w:val="0"/>
          <w:iCs w:val="0"/>
          <w:caps w:val="0"/>
          <w:sz w:val="32"/>
          <w:szCs w:val="32"/>
          <w:lang w:val="en-US" w:eastAsia="zh-CN"/>
        </w:rPr>
      </w:pPr>
      <w:r>
        <w:rPr>
          <w:rFonts w:hint="eastAsia" w:ascii="Times New Roman" w:hAnsi="Times New Roman" w:eastAsia="仿宋_GB2312" w:cs="仿宋_GB2312"/>
          <w:b w:val="0"/>
          <w:bCs w:val="0"/>
          <w:i w:val="0"/>
          <w:iCs w:val="0"/>
          <w:caps w:val="0"/>
          <w:sz w:val="32"/>
          <w:szCs w:val="32"/>
        </w:rPr>
        <w:fldChar w:fldCharType="begin"/>
      </w:r>
      <w:r>
        <w:rPr>
          <w:rFonts w:hint="eastAsia" w:ascii="Times New Roman" w:hAnsi="Times New Roman" w:eastAsia="仿宋_GB2312" w:cs="仿宋_GB2312"/>
          <w:b w:val="0"/>
          <w:bCs w:val="0"/>
          <w:i w:val="0"/>
          <w:iCs w:val="0"/>
          <w:caps w:val="0"/>
          <w:sz w:val="32"/>
          <w:szCs w:val="32"/>
        </w:rPr>
        <w:instrText xml:space="preserve"> HYPERLINK \l _Toc3877 </w:instrText>
      </w:r>
      <w:r>
        <w:rPr>
          <w:rFonts w:hint="eastAsia" w:ascii="Times New Roman" w:hAnsi="Times New Roman" w:eastAsia="仿宋_GB2312" w:cs="仿宋_GB2312"/>
          <w:b w:val="0"/>
          <w:bCs w:val="0"/>
          <w:i w:val="0"/>
          <w:iCs w:val="0"/>
          <w:caps w:val="0"/>
          <w:sz w:val="32"/>
          <w:szCs w:val="32"/>
        </w:rPr>
        <w:fldChar w:fldCharType="separate"/>
      </w:r>
      <w:r>
        <w:rPr>
          <w:rFonts w:hint="eastAsia" w:ascii="Times New Roman" w:hAnsi="Times New Roman" w:eastAsia="仿宋_GB2312" w:cs="仿宋_GB2312"/>
          <w:b w:val="0"/>
          <w:bCs w:val="0"/>
          <w:i w:val="0"/>
          <w:iCs w:val="0"/>
          <w:caps w:val="0"/>
          <w:sz w:val="32"/>
          <w:szCs w:val="32"/>
          <w:highlight w:val="none"/>
        </w:rPr>
        <w:t>四、财政拨款收入支出决算总表</w:t>
      </w:r>
      <w:r>
        <w:rPr>
          <w:rFonts w:hint="eastAsia" w:ascii="Times New Roman" w:hAnsi="Times New Roman" w:eastAsia="仿宋_GB2312" w:cs="仿宋_GB2312"/>
          <w:b w:val="0"/>
          <w:bCs w:val="0"/>
          <w:i w:val="0"/>
          <w:iCs w:val="0"/>
          <w:caps w:val="0"/>
          <w:sz w:val="32"/>
          <w:szCs w:val="32"/>
        </w:rPr>
        <w:tab/>
      </w:r>
      <w:r>
        <w:rPr>
          <w:rFonts w:hint="eastAsia" w:ascii="Times New Roman" w:eastAsia="仿宋_GB2312" w:cs="仿宋_GB2312"/>
          <w:b w:val="0"/>
          <w:bCs w:val="0"/>
          <w:i w:val="0"/>
          <w:iCs w:val="0"/>
          <w:caps w:val="0"/>
          <w:sz w:val="32"/>
          <w:szCs w:val="32"/>
          <w:lang w:val="en-US" w:eastAsia="zh-CN"/>
        </w:rPr>
        <w:t>3</w:t>
      </w:r>
      <w:r>
        <w:rPr>
          <w:rFonts w:hint="eastAsia" w:ascii="Times New Roman" w:hAnsi="Times New Roman" w:eastAsia="仿宋_GB2312" w:cs="仿宋_GB2312"/>
          <w:b w:val="0"/>
          <w:bCs w:val="0"/>
          <w:i w:val="0"/>
          <w:iCs w:val="0"/>
          <w:caps w:val="0"/>
          <w:sz w:val="32"/>
          <w:szCs w:val="32"/>
        </w:rPr>
        <w:fldChar w:fldCharType="end"/>
      </w:r>
      <w:r>
        <w:rPr>
          <w:rFonts w:hint="eastAsia" w:ascii="Times New Roman" w:eastAsia="仿宋_GB2312" w:cs="仿宋_GB2312"/>
          <w:b w:val="0"/>
          <w:bCs w:val="0"/>
          <w:i w:val="0"/>
          <w:iCs w:val="0"/>
          <w:caps w:val="0"/>
          <w:sz w:val="32"/>
          <w:szCs w:val="32"/>
          <w:lang w:val="en-US" w:eastAsia="zh-CN"/>
        </w:rPr>
        <w:t>5</w:t>
      </w:r>
    </w:p>
    <w:p>
      <w:pPr>
        <w:pStyle w:val="13"/>
        <w:tabs>
          <w:tab w:val="right" w:leader="dot" w:pos="8306"/>
        </w:tabs>
        <w:rPr>
          <w:rFonts w:hint="eastAsia" w:ascii="Times New Roman" w:hAnsi="Times New Roman" w:eastAsia="仿宋_GB2312" w:cs="仿宋_GB2312"/>
          <w:b w:val="0"/>
          <w:bCs w:val="0"/>
          <w:i w:val="0"/>
          <w:iCs w:val="0"/>
          <w:caps w:val="0"/>
          <w:sz w:val="32"/>
          <w:szCs w:val="32"/>
          <w:lang w:val="en-US" w:eastAsia="zh-CN"/>
        </w:rPr>
      </w:pPr>
      <w:r>
        <w:rPr>
          <w:rFonts w:hint="eastAsia" w:ascii="Times New Roman" w:hAnsi="Times New Roman" w:eastAsia="仿宋_GB2312" w:cs="仿宋_GB2312"/>
          <w:b w:val="0"/>
          <w:bCs w:val="0"/>
          <w:i w:val="0"/>
          <w:iCs w:val="0"/>
          <w:caps w:val="0"/>
          <w:sz w:val="32"/>
          <w:szCs w:val="32"/>
        </w:rPr>
        <w:fldChar w:fldCharType="begin"/>
      </w:r>
      <w:r>
        <w:rPr>
          <w:rFonts w:hint="eastAsia" w:ascii="Times New Roman" w:hAnsi="Times New Roman" w:eastAsia="仿宋_GB2312" w:cs="仿宋_GB2312"/>
          <w:b w:val="0"/>
          <w:bCs w:val="0"/>
          <w:i w:val="0"/>
          <w:iCs w:val="0"/>
          <w:caps w:val="0"/>
          <w:sz w:val="32"/>
          <w:szCs w:val="32"/>
        </w:rPr>
        <w:instrText xml:space="preserve"> HYPERLINK \l _Toc750 </w:instrText>
      </w:r>
      <w:r>
        <w:rPr>
          <w:rFonts w:hint="eastAsia" w:ascii="Times New Roman" w:hAnsi="Times New Roman" w:eastAsia="仿宋_GB2312" w:cs="仿宋_GB2312"/>
          <w:b w:val="0"/>
          <w:bCs w:val="0"/>
          <w:i w:val="0"/>
          <w:iCs w:val="0"/>
          <w:caps w:val="0"/>
          <w:sz w:val="32"/>
          <w:szCs w:val="32"/>
        </w:rPr>
        <w:fldChar w:fldCharType="separate"/>
      </w:r>
      <w:r>
        <w:rPr>
          <w:rFonts w:hint="eastAsia" w:ascii="Times New Roman" w:hAnsi="Times New Roman" w:eastAsia="仿宋_GB2312" w:cs="仿宋_GB2312"/>
          <w:b w:val="0"/>
          <w:bCs w:val="0"/>
          <w:i w:val="0"/>
          <w:iCs w:val="0"/>
          <w:caps w:val="0"/>
          <w:sz w:val="32"/>
          <w:szCs w:val="32"/>
          <w:highlight w:val="none"/>
        </w:rPr>
        <w:t>五、财政拨款支出决算明细表</w:t>
      </w:r>
      <w:r>
        <w:rPr>
          <w:rFonts w:hint="eastAsia" w:ascii="Times New Roman" w:hAnsi="Times New Roman" w:eastAsia="仿宋_GB2312" w:cs="仿宋_GB2312"/>
          <w:b w:val="0"/>
          <w:bCs w:val="0"/>
          <w:i w:val="0"/>
          <w:iCs w:val="0"/>
          <w:caps w:val="0"/>
          <w:sz w:val="32"/>
          <w:szCs w:val="32"/>
        </w:rPr>
        <w:tab/>
      </w:r>
      <w:r>
        <w:rPr>
          <w:rFonts w:hint="eastAsia" w:ascii="Times New Roman" w:eastAsia="仿宋_GB2312" w:cs="仿宋_GB2312"/>
          <w:b w:val="0"/>
          <w:bCs w:val="0"/>
          <w:i w:val="0"/>
          <w:iCs w:val="0"/>
          <w:caps w:val="0"/>
          <w:sz w:val="32"/>
          <w:szCs w:val="32"/>
          <w:lang w:val="en-US" w:eastAsia="zh-CN"/>
        </w:rPr>
        <w:t>3</w:t>
      </w:r>
      <w:r>
        <w:rPr>
          <w:rFonts w:hint="eastAsia" w:ascii="Times New Roman" w:hAnsi="Times New Roman" w:eastAsia="仿宋_GB2312" w:cs="仿宋_GB2312"/>
          <w:b w:val="0"/>
          <w:bCs w:val="0"/>
          <w:i w:val="0"/>
          <w:iCs w:val="0"/>
          <w:caps w:val="0"/>
          <w:sz w:val="32"/>
          <w:szCs w:val="32"/>
        </w:rPr>
        <w:fldChar w:fldCharType="end"/>
      </w:r>
      <w:r>
        <w:rPr>
          <w:rFonts w:hint="eastAsia" w:ascii="Times New Roman" w:eastAsia="仿宋_GB2312" w:cs="仿宋_GB2312"/>
          <w:b w:val="0"/>
          <w:bCs w:val="0"/>
          <w:i w:val="0"/>
          <w:iCs w:val="0"/>
          <w:caps w:val="0"/>
          <w:sz w:val="32"/>
          <w:szCs w:val="32"/>
          <w:lang w:val="en-US" w:eastAsia="zh-CN"/>
        </w:rPr>
        <w:t>5</w:t>
      </w:r>
    </w:p>
    <w:p>
      <w:pPr>
        <w:pStyle w:val="13"/>
        <w:tabs>
          <w:tab w:val="right" w:leader="dot" w:pos="8306"/>
        </w:tabs>
        <w:rPr>
          <w:rFonts w:hint="eastAsia" w:ascii="Times New Roman" w:hAnsi="Times New Roman" w:eastAsia="仿宋_GB2312" w:cs="仿宋_GB2312"/>
          <w:b w:val="0"/>
          <w:bCs w:val="0"/>
          <w:i w:val="0"/>
          <w:iCs w:val="0"/>
          <w:caps w:val="0"/>
          <w:sz w:val="32"/>
          <w:szCs w:val="32"/>
          <w:lang w:val="en-US" w:eastAsia="zh-CN"/>
        </w:rPr>
      </w:pPr>
      <w:r>
        <w:rPr>
          <w:rFonts w:hint="eastAsia" w:ascii="Times New Roman" w:hAnsi="Times New Roman" w:eastAsia="仿宋_GB2312" w:cs="仿宋_GB2312"/>
          <w:b w:val="0"/>
          <w:bCs w:val="0"/>
          <w:i w:val="0"/>
          <w:iCs w:val="0"/>
          <w:caps w:val="0"/>
          <w:sz w:val="32"/>
          <w:szCs w:val="32"/>
        </w:rPr>
        <w:fldChar w:fldCharType="begin"/>
      </w:r>
      <w:r>
        <w:rPr>
          <w:rFonts w:hint="eastAsia" w:ascii="Times New Roman" w:hAnsi="Times New Roman" w:eastAsia="仿宋_GB2312" w:cs="仿宋_GB2312"/>
          <w:b w:val="0"/>
          <w:bCs w:val="0"/>
          <w:i w:val="0"/>
          <w:iCs w:val="0"/>
          <w:caps w:val="0"/>
          <w:sz w:val="32"/>
          <w:szCs w:val="32"/>
        </w:rPr>
        <w:instrText xml:space="preserve"> HYPERLINK \l _Toc19194 </w:instrText>
      </w:r>
      <w:r>
        <w:rPr>
          <w:rFonts w:hint="eastAsia" w:ascii="Times New Roman" w:hAnsi="Times New Roman" w:eastAsia="仿宋_GB2312" w:cs="仿宋_GB2312"/>
          <w:b w:val="0"/>
          <w:bCs w:val="0"/>
          <w:i w:val="0"/>
          <w:iCs w:val="0"/>
          <w:caps w:val="0"/>
          <w:sz w:val="32"/>
          <w:szCs w:val="32"/>
        </w:rPr>
        <w:fldChar w:fldCharType="separate"/>
      </w:r>
      <w:r>
        <w:rPr>
          <w:rFonts w:hint="eastAsia" w:ascii="Times New Roman" w:hAnsi="Times New Roman" w:eastAsia="仿宋_GB2312" w:cs="仿宋_GB2312"/>
          <w:b w:val="0"/>
          <w:bCs w:val="0"/>
          <w:i w:val="0"/>
          <w:iCs w:val="0"/>
          <w:caps w:val="0"/>
          <w:sz w:val="32"/>
          <w:szCs w:val="32"/>
          <w:highlight w:val="none"/>
        </w:rPr>
        <w:t>六、一般公共预算财政拨款支出决算表</w:t>
      </w:r>
      <w:r>
        <w:rPr>
          <w:rFonts w:hint="eastAsia" w:ascii="Times New Roman" w:hAnsi="Times New Roman" w:eastAsia="仿宋_GB2312" w:cs="仿宋_GB2312"/>
          <w:b w:val="0"/>
          <w:bCs w:val="0"/>
          <w:i w:val="0"/>
          <w:iCs w:val="0"/>
          <w:caps w:val="0"/>
          <w:sz w:val="32"/>
          <w:szCs w:val="32"/>
        </w:rPr>
        <w:tab/>
      </w:r>
      <w:r>
        <w:rPr>
          <w:rFonts w:hint="eastAsia" w:ascii="Times New Roman" w:eastAsia="仿宋_GB2312" w:cs="仿宋_GB2312"/>
          <w:b w:val="0"/>
          <w:bCs w:val="0"/>
          <w:i w:val="0"/>
          <w:iCs w:val="0"/>
          <w:caps w:val="0"/>
          <w:sz w:val="32"/>
          <w:szCs w:val="32"/>
          <w:lang w:val="en-US" w:eastAsia="zh-CN"/>
        </w:rPr>
        <w:t>3</w:t>
      </w:r>
      <w:r>
        <w:rPr>
          <w:rFonts w:hint="eastAsia" w:ascii="Times New Roman" w:hAnsi="Times New Roman" w:eastAsia="仿宋_GB2312" w:cs="仿宋_GB2312"/>
          <w:b w:val="0"/>
          <w:bCs w:val="0"/>
          <w:i w:val="0"/>
          <w:iCs w:val="0"/>
          <w:caps w:val="0"/>
          <w:sz w:val="32"/>
          <w:szCs w:val="32"/>
        </w:rPr>
        <w:fldChar w:fldCharType="end"/>
      </w:r>
      <w:r>
        <w:rPr>
          <w:rFonts w:hint="eastAsia" w:ascii="Times New Roman" w:eastAsia="仿宋_GB2312" w:cs="仿宋_GB2312"/>
          <w:b w:val="0"/>
          <w:bCs w:val="0"/>
          <w:i w:val="0"/>
          <w:iCs w:val="0"/>
          <w:caps w:val="0"/>
          <w:sz w:val="32"/>
          <w:szCs w:val="32"/>
          <w:lang w:val="en-US" w:eastAsia="zh-CN"/>
        </w:rPr>
        <w:t>5</w:t>
      </w:r>
    </w:p>
    <w:p>
      <w:pPr>
        <w:pStyle w:val="13"/>
        <w:tabs>
          <w:tab w:val="right" w:leader="dot" w:pos="8306"/>
        </w:tabs>
        <w:rPr>
          <w:rFonts w:hint="eastAsia" w:ascii="Times New Roman" w:hAnsi="Times New Roman" w:eastAsia="仿宋_GB2312" w:cs="仿宋_GB2312"/>
          <w:b w:val="0"/>
          <w:bCs w:val="0"/>
          <w:i w:val="0"/>
          <w:iCs w:val="0"/>
          <w:caps w:val="0"/>
          <w:sz w:val="32"/>
          <w:szCs w:val="32"/>
          <w:lang w:val="en-US" w:eastAsia="zh-CN"/>
        </w:rPr>
      </w:pPr>
      <w:r>
        <w:rPr>
          <w:rFonts w:hint="eastAsia" w:ascii="Times New Roman" w:hAnsi="Times New Roman" w:eastAsia="仿宋_GB2312" w:cs="仿宋_GB2312"/>
          <w:b w:val="0"/>
          <w:bCs w:val="0"/>
          <w:i w:val="0"/>
          <w:iCs w:val="0"/>
          <w:caps w:val="0"/>
          <w:sz w:val="32"/>
          <w:szCs w:val="32"/>
        </w:rPr>
        <w:fldChar w:fldCharType="begin"/>
      </w:r>
      <w:r>
        <w:rPr>
          <w:rFonts w:hint="eastAsia" w:ascii="Times New Roman" w:hAnsi="Times New Roman" w:eastAsia="仿宋_GB2312" w:cs="仿宋_GB2312"/>
          <w:b w:val="0"/>
          <w:bCs w:val="0"/>
          <w:i w:val="0"/>
          <w:iCs w:val="0"/>
          <w:caps w:val="0"/>
          <w:sz w:val="32"/>
          <w:szCs w:val="32"/>
        </w:rPr>
        <w:instrText xml:space="preserve"> HYPERLINK \l _Toc7054 </w:instrText>
      </w:r>
      <w:r>
        <w:rPr>
          <w:rFonts w:hint="eastAsia" w:ascii="Times New Roman" w:hAnsi="Times New Roman" w:eastAsia="仿宋_GB2312" w:cs="仿宋_GB2312"/>
          <w:b w:val="0"/>
          <w:bCs w:val="0"/>
          <w:i w:val="0"/>
          <w:iCs w:val="0"/>
          <w:caps w:val="0"/>
          <w:sz w:val="32"/>
          <w:szCs w:val="32"/>
        </w:rPr>
        <w:fldChar w:fldCharType="separate"/>
      </w:r>
      <w:r>
        <w:rPr>
          <w:rFonts w:hint="eastAsia" w:ascii="Times New Roman" w:hAnsi="Times New Roman" w:eastAsia="仿宋_GB2312" w:cs="仿宋_GB2312"/>
          <w:b w:val="0"/>
          <w:bCs w:val="0"/>
          <w:i w:val="0"/>
          <w:iCs w:val="0"/>
          <w:caps w:val="0"/>
          <w:sz w:val="32"/>
          <w:szCs w:val="32"/>
          <w:highlight w:val="none"/>
        </w:rPr>
        <w:t>七、一般公共预算财政拨款支出决算明细表</w:t>
      </w:r>
      <w:r>
        <w:rPr>
          <w:rFonts w:hint="eastAsia" w:ascii="Times New Roman" w:hAnsi="Times New Roman" w:eastAsia="仿宋_GB2312" w:cs="仿宋_GB2312"/>
          <w:b w:val="0"/>
          <w:bCs w:val="0"/>
          <w:i w:val="0"/>
          <w:iCs w:val="0"/>
          <w:caps w:val="0"/>
          <w:sz w:val="32"/>
          <w:szCs w:val="32"/>
        </w:rPr>
        <w:tab/>
      </w:r>
      <w:r>
        <w:rPr>
          <w:rFonts w:hint="eastAsia" w:ascii="Times New Roman" w:eastAsia="仿宋_GB2312" w:cs="仿宋_GB2312"/>
          <w:b w:val="0"/>
          <w:bCs w:val="0"/>
          <w:i w:val="0"/>
          <w:iCs w:val="0"/>
          <w:caps w:val="0"/>
          <w:sz w:val="32"/>
          <w:szCs w:val="32"/>
          <w:lang w:val="en-US" w:eastAsia="zh-CN"/>
        </w:rPr>
        <w:t>3</w:t>
      </w:r>
      <w:r>
        <w:rPr>
          <w:rFonts w:hint="eastAsia" w:ascii="Times New Roman" w:hAnsi="Times New Roman" w:eastAsia="仿宋_GB2312" w:cs="仿宋_GB2312"/>
          <w:b w:val="0"/>
          <w:bCs w:val="0"/>
          <w:i w:val="0"/>
          <w:iCs w:val="0"/>
          <w:caps w:val="0"/>
          <w:sz w:val="32"/>
          <w:szCs w:val="32"/>
        </w:rPr>
        <w:fldChar w:fldCharType="end"/>
      </w:r>
      <w:r>
        <w:rPr>
          <w:rFonts w:hint="eastAsia" w:ascii="Times New Roman" w:eastAsia="仿宋_GB2312" w:cs="仿宋_GB2312"/>
          <w:b w:val="0"/>
          <w:bCs w:val="0"/>
          <w:i w:val="0"/>
          <w:iCs w:val="0"/>
          <w:caps w:val="0"/>
          <w:sz w:val="32"/>
          <w:szCs w:val="32"/>
          <w:lang w:val="en-US" w:eastAsia="zh-CN"/>
        </w:rPr>
        <w:t>5</w:t>
      </w:r>
    </w:p>
    <w:p>
      <w:pPr>
        <w:pStyle w:val="13"/>
        <w:tabs>
          <w:tab w:val="right" w:leader="dot" w:pos="8306"/>
        </w:tabs>
        <w:rPr>
          <w:rFonts w:hint="eastAsia" w:ascii="Times New Roman" w:hAnsi="Times New Roman" w:eastAsia="仿宋_GB2312" w:cs="仿宋_GB2312"/>
          <w:b w:val="0"/>
          <w:bCs w:val="0"/>
          <w:i w:val="0"/>
          <w:iCs w:val="0"/>
          <w:caps w:val="0"/>
          <w:sz w:val="32"/>
          <w:szCs w:val="32"/>
          <w:lang w:val="en-US" w:eastAsia="zh-CN"/>
        </w:rPr>
      </w:pPr>
      <w:r>
        <w:rPr>
          <w:rFonts w:hint="eastAsia" w:ascii="Times New Roman" w:hAnsi="Times New Roman" w:eastAsia="仿宋_GB2312" w:cs="仿宋_GB2312"/>
          <w:b w:val="0"/>
          <w:bCs w:val="0"/>
          <w:i w:val="0"/>
          <w:iCs w:val="0"/>
          <w:caps w:val="0"/>
          <w:sz w:val="32"/>
          <w:szCs w:val="32"/>
        </w:rPr>
        <w:fldChar w:fldCharType="begin"/>
      </w:r>
      <w:r>
        <w:rPr>
          <w:rFonts w:hint="eastAsia" w:ascii="Times New Roman" w:hAnsi="Times New Roman" w:eastAsia="仿宋_GB2312" w:cs="仿宋_GB2312"/>
          <w:b w:val="0"/>
          <w:bCs w:val="0"/>
          <w:i w:val="0"/>
          <w:iCs w:val="0"/>
          <w:caps w:val="0"/>
          <w:sz w:val="32"/>
          <w:szCs w:val="32"/>
        </w:rPr>
        <w:instrText xml:space="preserve"> HYPERLINK \l _Toc14041 </w:instrText>
      </w:r>
      <w:r>
        <w:rPr>
          <w:rFonts w:hint="eastAsia" w:ascii="Times New Roman" w:hAnsi="Times New Roman" w:eastAsia="仿宋_GB2312" w:cs="仿宋_GB2312"/>
          <w:b w:val="0"/>
          <w:bCs w:val="0"/>
          <w:i w:val="0"/>
          <w:iCs w:val="0"/>
          <w:caps w:val="0"/>
          <w:sz w:val="32"/>
          <w:szCs w:val="32"/>
        </w:rPr>
        <w:fldChar w:fldCharType="separate"/>
      </w:r>
      <w:r>
        <w:rPr>
          <w:rFonts w:hint="eastAsia" w:ascii="Times New Roman" w:hAnsi="Times New Roman" w:eastAsia="仿宋_GB2312" w:cs="仿宋_GB2312"/>
          <w:b w:val="0"/>
          <w:bCs w:val="0"/>
          <w:i w:val="0"/>
          <w:iCs w:val="0"/>
          <w:caps w:val="0"/>
          <w:sz w:val="32"/>
          <w:szCs w:val="32"/>
          <w:highlight w:val="none"/>
        </w:rPr>
        <w:t>八、一般公共预算财政拨款基本支出决算</w:t>
      </w:r>
      <w:r>
        <w:rPr>
          <w:rFonts w:hint="eastAsia" w:ascii="Times New Roman" w:eastAsia="仿宋_GB2312" w:cs="仿宋_GB2312"/>
          <w:b w:val="0"/>
          <w:bCs w:val="0"/>
          <w:i w:val="0"/>
          <w:iCs w:val="0"/>
          <w:caps w:val="0"/>
          <w:sz w:val="32"/>
          <w:szCs w:val="32"/>
          <w:highlight w:val="none"/>
          <w:lang w:eastAsia="zh-CN"/>
        </w:rPr>
        <w:t>明细</w:t>
      </w:r>
      <w:r>
        <w:rPr>
          <w:rFonts w:hint="eastAsia" w:ascii="Times New Roman" w:hAnsi="Times New Roman" w:eastAsia="仿宋_GB2312" w:cs="仿宋_GB2312"/>
          <w:b w:val="0"/>
          <w:bCs w:val="0"/>
          <w:i w:val="0"/>
          <w:iCs w:val="0"/>
          <w:caps w:val="0"/>
          <w:sz w:val="32"/>
          <w:szCs w:val="32"/>
          <w:highlight w:val="none"/>
        </w:rPr>
        <w:t>表</w:t>
      </w:r>
      <w:r>
        <w:rPr>
          <w:rFonts w:hint="eastAsia" w:ascii="Times New Roman" w:hAnsi="Times New Roman" w:eastAsia="仿宋_GB2312" w:cs="仿宋_GB2312"/>
          <w:b w:val="0"/>
          <w:bCs w:val="0"/>
          <w:i w:val="0"/>
          <w:iCs w:val="0"/>
          <w:caps w:val="0"/>
          <w:sz w:val="32"/>
          <w:szCs w:val="32"/>
        </w:rPr>
        <w:tab/>
      </w:r>
      <w:r>
        <w:rPr>
          <w:rFonts w:hint="eastAsia" w:ascii="Times New Roman" w:eastAsia="仿宋_GB2312" w:cs="仿宋_GB2312"/>
          <w:b w:val="0"/>
          <w:bCs w:val="0"/>
          <w:i w:val="0"/>
          <w:iCs w:val="0"/>
          <w:caps w:val="0"/>
          <w:sz w:val="32"/>
          <w:szCs w:val="32"/>
          <w:lang w:val="en-US" w:eastAsia="zh-CN"/>
        </w:rPr>
        <w:t>3</w:t>
      </w:r>
      <w:r>
        <w:rPr>
          <w:rFonts w:hint="eastAsia" w:ascii="Times New Roman" w:hAnsi="Times New Roman" w:eastAsia="仿宋_GB2312" w:cs="仿宋_GB2312"/>
          <w:b w:val="0"/>
          <w:bCs w:val="0"/>
          <w:i w:val="0"/>
          <w:iCs w:val="0"/>
          <w:caps w:val="0"/>
          <w:sz w:val="32"/>
          <w:szCs w:val="32"/>
        </w:rPr>
        <w:fldChar w:fldCharType="end"/>
      </w:r>
      <w:r>
        <w:rPr>
          <w:rFonts w:hint="eastAsia" w:ascii="Times New Roman" w:eastAsia="仿宋_GB2312" w:cs="仿宋_GB2312"/>
          <w:b w:val="0"/>
          <w:bCs w:val="0"/>
          <w:i w:val="0"/>
          <w:iCs w:val="0"/>
          <w:caps w:val="0"/>
          <w:sz w:val="32"/>
          <w:szCs w:val="32"/>
          <w:lang w:val="en-US" w:eastAsia="zh-CN"/>
        </w:rPr>
        <w:t>5</w:t>
      </w:r>
    </w:p>
    <w:p>
      <w:pPr>
        <w:pStyle w:val="13"/>
        <w:tabs>
          <w:tab w:val="right" w:leader="dot" w:pos="8306"/>
        </w:tabs>
        <w:rPr>
          <w:rFonts w:hint="eastAsia" w:ascii="Times New Roman" w:hAnsi="Times New Roman" w:eastAsia="仿宋_GB2312" w:cs="仿宋_GB2312"/>
          <w:b w:val="0"/>
          <w:bCs w:val="0"/>
          <w:i w:val="0"/>
          <w:iCs w:val="0"/>
          <w:caps w:val="0"/>
          <w:sz w:val="32"/>
          <w:szCs w:val="32"/>
          <w:lang w:val="en-US" w:eastAsia="zh-CN"/>
        </w:rPr>
      </w:pPr>
      <w:r>
        <w:rPr>
          <w:rFonts w:hint="eastAsia" w:ascii="Times New Roman" w:hAnsi="Times New Roman" w:eastAsia="仿宋_GB2312" w:cs="仿宋_GB2312"/>
          <w:b w:val="0"/>
          <w:bCs w:val="0"/>
          <w:i w:val="0"/>
          <w:iCs w:val="0"/>
          <w:caps w:val="0"/>
          <w:sz w:val="32"/>
          <w:szCs w:val="32"/>
        </w:rPr>
        <w:fldChar w:fldCharType="begin"/>
      </w:r>
      <w:r>
        <w:rPr>
          <w:rFonts w:hint="eastAsia" w:ascii="Times New Roman" w:hAnsi="Times New Roman" w:eastAsia="仿宋_GB2312" w:cs="仿宋_GB2312"/>
          <w:b w:val="0"/>
          <w:bCs w:val="0"/>
          <w:i w:val="0"/>
          <w:iCs w:val="0"/>
          <w:caps w:val="0"/>
          <w:sz w:val="32"/>
          <w:szCs w:val="32"/>
        </w:rPr>
        <w:instrText xml:space="preserve"> HYPERLINK \l _Toc26706 </w:instrText>
      </w:r>
      <w:r>
        <w:rPr>
          <w:rFonts w:hint="eastAsia" w:ascii="Times New Roman" w:hAnsi="Times New Roman" w:eastAsia="仿宋_GB2312" w:cs="仿宋_GB2312"/>
          <w:b w:val="0"/>
          <w:bCs w:val="0"/>
          <w:i w:val="0"/>
          <w:iCs w:val="0"/>
          <w:caps w:val="0"/>
          <w:sz w:val="32"/>
          <w:szCs w:val="32"/>
        </w:rPr>
        <w:fldChar w:fldCharType="separate"/>
      </w:r>
      <w:r>
        <w:rPr>
          <w:rFonts w:hint="eastAsia" w:ascii="Times New Roman" w:hAnsi="Times New Roman" w:eastAsia="仿宋_GB2312" w:cs="仿宋_GB2312"/>
          <w:b w:val="0"/>
          <w:bCs w:val="0"/>
          <w:i w:val="0"/>
          <w:iCs w:val="0"/>
          <w:caps w:val="0"/>
          <w:sz w:val="32"/>
          <w:szCs w:val="32"/>
          <w:highlight w:val="none"/>
        </w:rPr>
        <w:t>九、一般公共预算财政拨款项目支出决算表</w:t>
      </w:r>
      <w:r>
        <w:rPr>
          <w:rFonts w:hint="eastAsia" w:ascii="Times New Roman" w:hAnsi="Times New Roman" w:eastAsia="仿宋_GB2312" w:cs="仿宋_GB2312"/>
          <w:b w:val="0"/>
          <w:bCs w:val="0"/>
          <w:i w:val="0"/>
          <w:iCs w:val="0"/>
          <w:caps w:val="0"/>
          <w:sz w:val="32"/>
          <w:szCs w:val="32"/>
        </w:rPr>
        <w:tab/>
      </w:r>
      <w:r>
        <w:rPr>
          <w:rFonts w:hint="eastAsia" w:ascii="Times New Roman" w:eastAsia="仿宋_GB2312" w:cs="仿宋_GB2312"/>
          <w:b w:val="0"/>
          <w:bCs w:val="0"/>
          <w:i w:val="0"/>
          <w:iCs w:val="0"/>
          <w:caps w:val="0"/>
          <w:sz w:val="32"/>
          <w:szCs w:val="32"/>
          <w:lang w:val="en-US" w:eastAsia="zh-CN"/>
        </w:rPr>
        <w:t>3</w:t>
      </w:r>
      <w:r>
        <w:rPr>
          <w:rFonts w:hint="eastAsia" w:ascii="Times New Roman" w:hAnsi="Times New Roman" w:eastAsia="仿宋_GB2312" w:cs="仿宋_GB2312"/>
          <w:b w:val="0"/>
          <w:bCs w:val="0"/>
          <w:i w:val="0"/>
          <w:iCs w:val="0"/>
          <w:caps w:val="0"/>
          <w:sz w:val="32"/>
          <w:szCs w:val="32"/>
        </w:rPr>
        <w:fldChar w:fldCharType="end"/>
      </w:r>
      <w:r>
        <w:rPr>
          <w:rFonts w:hint="eastAsia" w:ascii="Times New Roman" w:eastAsia="仿宋_GB2312" w:cs="仿宋_GB2312"/>
          <w:b w:val="0"/>
          <w:bCs w:val="0"/>
          <w:i w:val="0"/>
          <w:iCs w:val="0"/>
          <w:caps w:val="0"/>
          <w:sz w:val="32"/>
          <w:szCs w:val="32"/>
          <w:lang w:val="en-US" w:eastAsia="zh-CN"/>
        </w:rPr>
        <w:t>5</w:t>
      </w:r>
    </w:p>
    <w:p>
      <w:pPr>
        <w:pStyle w:val="13"/>
        <w:tabs>
          <w:tab w:val="right" w:leader="dot" w:pos="8306"/>
        </w:tabs>
        <w:rPr>
          <w:rFonts w:hint="eastAsia" w:ascii="Times New Roman" w:hAnsi="Times New Roman" w:eastAsia="仿宋_GB2312" w:cs="仿宋_GB2312"/>
          <w:b w:val="0"/>
          <w:bCs w:val="0"/>
          <w:i w:val="0"/>
          <w:iCs w:val="0"/>
          <w:caps w:val="0"/>
          <w:sz w:val="32"/>
          <w:szCs w:val="32"/>
          <w:lang w:val="en-US" w:eastAsia="zh-CN"/>
        </w:rPr>
      </w:pPr>
      <w:r>
        <w:rPr>
          <w:rFonts w:hint="eastAsia" w:ascii="Times New Roman" w:hAnsi="Times New Roman" w:eastAsia="仿宋_GB2312" w:cs="仿宋_GB2312"/>
          <w:b w:val="0"/>
          <w:bCs w:val="0"/>
          <w:i w:val="0"/>
          <w:iCs w:val="0"/>
          <w:caps w:val="0"/>
          <w:sz w:val="32"/>
          <w:szCs w:val="32"/>
        </w:rPr>
        <w:fldChar w:fldCharType="begin"/>
      </w:r>
      <w:r>
        <w:rPr>
          <w:rFonts w:hint="eastAsia" w:ascii="Times New Roman" w:hAnsi="Times New Roman" w:eastAsia="仿宋_GB2312" w:cs="仿宋_GB2312"/>
          <w:b w:val="0"/>
          <w:bCs w:val="0"/>
          <w:i w:val="0"/>
          <w:iCs w:val="0"/>
          <w:caps w:val="0"/>
          <w:sz w:val="32"/>
          <w:szCs w:val="32"/>
        </w:rPr>
        <w:instrText xml:space="preserve"> HYPERLINK \l _Toc2700 </w:instrText>
      </w:r>
      <w:r>
        <w:rPr>
          <w:rFonts w:hint="eastAsia" w:ascii="Times New Roman" w:hAnsi="Times New Roman" w:eastAsia="仿宋_GB2312" w:cs="仿宋_GB2312"/>
          <w:b w:val="0"/>
          <w:bCs w:val="0"/>
          <w:i w:val="0"/>
          <w:iCs w:val="0"/>
          <w:caps w:val="0"/>
          <w:sz w:val="32"/>
          <w:szCs w:val="32"/>
        </w:rPr>
        <w:fldChar w:fldCharType="separate"/>
      </w:r>
      <w:r>
        <w:rPr>
          <w:rFonts w:hint="eastAsia" w:ascii="Times New Roman" w:hAnsi="Times New Roman" w:eastAsia="仿宋_GB2312" w:cs="仿宋_GB2312"/>
          <w:b w:val="0"/>
          <w:bCs w:val="0"/>
          <w:i w:val="0"/>
          <w:iCs w:val="0"/>
          <w:caps w:val="0"/>
          <w:sz w:val="32"/>
          <w:szCs w:val="32"/>
          <w:highlight w:val="none"/>
        </w:rPr>
        <w:t>十、政府性基金预算财政拨款收入支出决算表</w:t>
      </w:r>
      <w:r>
        <w:rPr>
          <w:rFonts w:hint="eastAsia" w:ascii="Times New Roman" w:hAnsi="Times New Roman" w:eastAsia="仿宋_GB2312" w:cs="仿宋_GB2312"/>
          <w:b w:val="0"/>
          <w:bCs w:val="0"/>
          <w:i w:val="0"/>
          <w:iCs w:val="0"/>
          <w:caps w:val="0"/>
          <w:sz w:val="32"/>
          <w:szCs w:val="32"/>
        </w:rPr>
        <w:tab/>
      </w:r>
      <w:r>
        <w:rPr>
          <w:rFonts w:hint="eastAsia" w:ascii="Times New Roman" w:eastAsia="仿宋_GB2312" w:cs="仿宋_GB2312"/>
          <w:b w:val="0"/>
          <w:bCs w:val="0"/>
          <w:i w:val="0"/>
          <w:iCs w:val="0"/>
          <w:caps w:val="0"/>
          <w:sz w:val="32"/>
          <w:szCs w:val="32"/>
          <w:lang w:val="en-US" w:eastAsia="zh-CN"/>
        </w:rPr>
        <w:t>3</w:t>
      </w:r>
      <w:r>
        <w:rPr>
          <w:rFonts w:hint="eastAsia" w:ascii="Times New Roman" w:hAnsi="Times New Roman" w:eastAsia="仿宋_GB2312" w:cs="仿宋_GB2312"/>
          <w:b w:val="0"/>
          <w:bCs w:val="0"/>
          <w:i w:val="0"/>
          <w:iCs w:val="0"/>
          <w:caps w:val="0"/>
          <w:sz w:val="32"/>
          <w:szCs w:val="32"/>
        </w:rPr>
        <w:fldChar w:fldCharType="end"/>
      </w:r>
      <w:r>
        <w:rPr>
          <w:rFonts w:hint="eastAsia" w:ascii="Times New Roman" w:eastAsia="仿宋_GB2312" w:cs="仿宋_GB2312"/>
          <w:b w:val="0"/>
          <w:bCs w:val="0"/>
          <w:i w:val="0"/>
          <w:iCs w:val="0"/>
          <w:caps w:val="0"/>
          <w:sz w:val="32"/>
          <w:szCs w:val="32"/>
          <w:lang w:val="en-US" w:eastAsia="zh-CN"/>
        </w:rPr>
        <w:t>5</w:t>
      </w:r>
    </w:p>
    <w:p>
      <w:pPr>
        <w:pStyle w:val="13"/>
        <w:tabs>
          <w:tab w:val="right" w:leader="dot" w:pos="8306"/>
        </w:tabs>
        <w:rPr>
          <w:rFonts w:hint="eastAsia" w:ascii="Times New Roman" w:hAnsi="Times New Roman" w:eastAsia="仿宋_GB2312" w:cs="仿宋_GB2312"/>
          <w:b w:val="0"/>
          <w:bCs w:val="0"/>
          <w:i w:val="0"/>
          <w:iCs w:val="0"/>
          <w:caps w:val="0"/>
          <w:sz w:val="32"/>
          <w:szCs w:val="32"/>
          <w:lang w:val="en-US" w:eastAsia="zh-CN"/>
        </w:rPr>
      </w:pPr>
      <w:r>
        <w:rPr>
          <w:rFonts w:hint="eastAsia" w:ascii="Times New Roman" w:hAnsi="Times New Roman" w:eastAsia="仿宋_GB2312" w:cs="仿宋_GB2312"/>
          <w:b w:val="0"/>
          <w:bCs w:val="0"/>
          <w:i w:val="0"/>
          <w:iCs w:val="0"/>
          <w:caps w:val="0"/>
          <w:sz w:val="32"/>
          <w:szCs w:val="32"/>
        </w:rPr>
        <w:fldChar w:fldCharType="begin"/>
      </w:r>
      <w:r>
        <w:rPr>
          <w:rFonts w:hint="eastAsia" w:ascii="Times New Roman" w:hAnsi="Times New Roman" w:eastAsia="仿宋_GB2312" w:cs="仿宋_GB2312"/>
          <w:b w:val="0"/>
          <w:bCs w:val="0"/>
          <w:i w:val="0"/>
          <w:iCs w:val="0"/>
          <w:caps w:val="0"/>
          <w:sz w:val="32"/>
          <w:szCs w:val="32"/>
        </w:rPr>
        <w:instrText xml:space="preserve"> HYPERLINK \l _Toc32218 </w:instrText>
      </w:r>
      <w:r>
        <w:rPr>
          <w:rFonts w:hint="eastAsia" w:ascii="Times New Roman" w:hAnsi="Times New Roman" w:eastAsia="仿宋_GB2312" w:cs="仿宋_GB2312"/>
          <w:b w:val="0"/>
          <w:bCs w:val="0"/>
          <w:i w:val="0"/>
          <w:iCs w:val="0"/>
          <w:caps w:val="0"/>
          <w:sz w:val="32"/>
          <w:szCs w:val="32"/>
        </w:rPr>
        <w:fldChar w:fldCharType="separate"/>
      </w:r>
      <w:r>
        <w:rPr>
          <w:rFonts w:hint="eastAsia" w:ascii="Times New Roman" w:hAnsi="Times New Roman" w:eastAsia="仿宋_GB2312" w:cs="仿宋_GB2312"/>
          <w:b w:val="0"/>
          <w:bCs w:val="0"/>
          <w:i w:val="0"/>
          <w:iCs w:val="0"/>
          <w:caps w:val="0"/>
          <w:sz w:val="32"/>
          <w:szCs w:val="32"/>
          <w:highlight w:val="none"/>
        </w:rPr>
        <w:t>十一、国有资本经营预算</w:t>
      </w:r>
      <w:r>
        <w:rPr>
          <w:rFonts w:hint="eastAsia" w:ascii="Times New Roman" w:hAnsi="Times New Roman" w:eastAsia="仿宋_GB2312" w:cs="仿宋_GB2312"/>
          <w:b w:val="0"/>
          <w:bCs w:val="0"/>
          <w:i w:val="0"/>
          <w:iCs w:val="0"/>
          <w:caps w:val="0"/>
          <w:sz w:val="32"/>
          <w:szCs w:val="32"/>
          <w:highlight w:val="none"/>
          <w:lang w:eastAsia="zh-CN"/>
        </w:rPr>
        <w:t>财政拨款收入</w:t>
      </w:r>
      <w:r>
        <w:rPr>
          <w:rFonts w:hint="eastAsia" w:ascii="Times New Roman" w:hAnsi="Times New Roman" w:eastAsia="仿宋_GB2312" w:cs="仿宋_GB2312"/>
          <w:b w:val="0"/>
          <w:bCs w:val="0"/>
          <w:i w:val="0"/>
          <w:iCs w:val="0"/>
          <w:caps w:val="0"/>
          <w:sz w:val="32"/>
          <w:szCs w:val="32"/>
          <w:highlight w:val="none"/>
        </w:rPr>
        <w:t>支出决算表</w:t>
      </w:r>
      <w:r>
        <w:rPr>
          <w:rFonts w:hint="eastAsia" w:ascii="Times New Roman" w:hAnsi="Times New Roman" w:eastAsia="仿宋_GB2312" w:cs="仿宋_GB2312"/>
          <w:b w:val="0"/>
          <w:bCs w:val="0"/>
          <w:i w:val="0"/>
          <w:iCs w:val="0"/>
          <w:caps w:val="0"/>
          <w:sz w:val="32"/>
          <w:szCs w:val="32"/>
        </w:rPr>
        <w:tab/>
      </w:r>
      <w:r>
        <w:rPr>
          <w:rFonts w:hint="eastAsia" w:ascii="Times New Roman" w:eastAsia="仿宋_GB2312" w:cs="仿宋_GB2312"/>
          <w:b w:val="0"/>
          <w:bCs w:val="0"/>
          <w:i w:val="0"/>
          <w:iCs w:val="0"/>
          <w:caps w:val="0"/>
          <w:sz w:val="32"/>
          <w:szCs w:val="32"/>
          <w:lang w:val="en-US" w:eastAsia="zh-CN"/>
        </w:rPr>
        <w:t>3</w:t>
      </w:r>
      <w:r>
        <w:rPr>
          <w:rFonts w:hint="eastAsia" w:ascii="Times New Roman" w:hAnsi="Times New Roman" w:eastAsia="仿宋_GB2312" w:cs="仿宋_GB2312"/>
          <w:b w:val="0"/>
          <w:bCs w:val="0"/>
          <w:i w:val="0"/>
          <w:iCs w:val="0"/>
          <w:caps w:val="0"/>
          <w:sz w:val="32"/>
          <w:szCs w:val="32"/>
        </w:rPr>
        <w:fldChar w:fldCharType="end"/>
      </w:r>
      <w:r>
        <w:rPr>
          <w:rFonts w:hint="eastAsia" w:ascii="Times New Roman" w:eastAsia="仿宋_GB2312" w:cs="仿宋_GB2312"/>
          <w:b w:val="0"/>
          <w:bCs w:val="0"/>
          <w:i w:val="0"/>
          <w:iCs w:val="0"/>
          <w:caps w:val="0"/>
          <w:sz w:val="32"/>
          <w:szCs w:val="32"/>
          <w:lang w:val="en-US" w:eastAsia="zh-CN"/>
        </w:rPr>
        <w:t>5</w:t>
      </w:r>
    </w:p>
    <w:p>
      <w:pPr>
        <w:pStyle w:val="13"/>
        <w:tabs>
          <w:tab w:val="right" w:leader="dot" w:pos="8306"/>
        </w:tabs>
        <w:rPr>
          <w:rFonts w:hint="eastAsia" w:ascii="Times New Roman" w:hAnsi="Times New Roman" w:eastAsia="仿宋_GB2312" w:cs="仿宋_GB2312"/>
          <w:b w:val="0"/>
          <w:bCs w:val="0"/>
          <w:i w:val="0"/>
          <w:iCs w:val="0"/>
          <w:caps w:val="0"/>
          <w:sz w:val="32"/>
          <w:szCs w:val="32"/>
          <w:lang w:val="en-US" w:eastAsia="zh-CN"/>
        </w:rPr>
      </w:pPr>
      <w:r>
        <w:rPr>
          <w:rFonts w:hint="eastAsia" w:ascii="Times New Roman" w:hAnsi="Times New Roman" w:eastAsia="仿宋_GB2312" w:cs="仿宋_GB2312"/>
          <w:b w:val="0"/>
          <w:bCs w:val="0"/>
          <w:i w:val="0"/>
          <w:iCs w:val="0"/>
          <w:caps w:val="0"/>
          <w:sz w:val="32"/>
          <w:szCs w:val="32"/>
        </w:rPr>
        <w:fldChar w:fldCharType="begin"/>
      </w:r>
      <w:r>
        <w:rPr>
          <w:rFonts w:hint="eastAsia" w:ascii="Times New Roman" w:hAnsi="Times New Roman" w:eastAsia="仿宋_GB2312" w:cs="仿宋_GB2312"/>
          <w:b w:val="0"/>
          <w:bCs w:val="0"/>
          <w:i w:val="0"/>
          <w:iCs w:val="0"/>
          <w:caps w:val="0"/>
          <w:sz w:val="32"/>
          <w:szCs w:val="32"/>
        </w:rPr>
        <w:instrText xml:space="preserve"> HYPERLINK \l _Toc23596 </w:instrText>
      </w:r>
      <w:r>
        <w:rPr>
          <w:rFonts w:hint="eastAsia" w:ascii="Times New Roman" w:hAnsi="Times New Roman" w:eastAsia="仿宋_GB2312" w:cs="仿宋_GB2312"/>
          <w:b w:val="0"/>
          <w:bCs w:val="0"/>
          <w:i w:val="0"/>
          <w:iCs w:val="0"/>
          <w:caps w:val="0"/>
          <w:sz w:val="32"/>
          <w:szCs w:val="32"/>
        </w:rPr>
        <w:fldChar w:fldCharType="separate"/>
      </w:r>
      <w:r>
        <w:rPr>
          <w:rFonts w:hint="eastAsia" w:ascii="Times New Roman" w:hAnsi="Times New Roman" w:eastAsia="仿宋_GB2312" w:cs="仿宋_GB2312"/>
          <w:b w:val="0"/>
          <w:bCs w:val="0"/>
          <w:i w:val="0"/>
          <w:iCs w:val="0"/>
          <w:caps w:val="0"/>
          <w:sz w:val="32"/>
          <w:szCs w:val="32"/>
          <w:highlight w:val="none"/>
        </w:rPr>
        <w:t>十二、</w:t>
      </w:r>
      <w:r>
        <w:rPr>
          <w:rFonts w:hint="eastAsia" w:ascii="Times New Roman" w:hAnsi="Times New Roman" w:eastAsia="仿宋_GB2312" w:cs="仿宋_GB2312"/>
          <w:b w:val="0"/>
          <w:bCs w:val="0"/>
          <w:i w:val="0"/>
          <w:iCs w:val="0"/>
          <w:caps w:val="0"/>
          <w:sz w:val="32"/>
          <w:szCs w:val="32"/>
          <w:highlight w:val="none"/>
          <w:lang w:eastAsia="zh-CN"/>
        </w:rPr>
        <w:t>国有资本经营预算财政拨款支出决算表</w:t>
      </w:r>
      <w:r>
        <w:rPr>
          <w:rFonts w:hint="eastAsia" w:ascii="Times New Roman" w:hAnsi="Times New Roman" w:eastAsia="仿宋_GB2312" w:cs="仿宋_GB2312"/>
          <w:b w:val="0"/>
          <w:bCs w:val="0"/>
          <w:i w:val="0"/>
          <w:iCs w:val="0"/>
          <w:caps w:val="0"/>
          <w:sz w:val="32"/>
          <w:szCs w:val="32"/>
        </w:rPr>
        <w:tab/>
      </w:r>
      <w:r>
        <w:rPr>
          <w:rFonts w:hint="eastAsia" w:ascii="Times New Roman" w:eastAsia="仿宋_GB2312" w:cs="仿宋_GB2312"/>
          <w:b w:val="0"/>
          <w:bCs w:val="0"/>
          <w:i w:val="0"/>
          <w:iCs w:val="0"/>
          <w:caps w:val="0"/>
          <w:sz w:val="32"/>
          <w:szCs w:val="32"/>
          <w:lang w:val="en-US" w:eastAsia="zh-CN"/>
        </w:rPr>
        <w:t>3</w:t>
      </w:r>
      <w:r>
        <w:rPr>
          <w:rFonts w:hint="eastAsia" w:ascii="Times New Roman" w:hAnsi="Times New Roman" w:eastAsia="仿宋_GB2312" w:cs="仿宋_GB2312"/>
          <w:b w:val="0"/>
          <w:bCs w:val="0"/>
          <w:i w:val="0"/>
          <w:iCs w:val="0"/>
          <w:caps w:val="0"/>
          <w:sz w:val="32"/>
          <w:szCs w:val="32"/>
        </w:rPr>
        <w:fldChar w:fldCharType="end"/>
      </w:r>
      <w:r>
        <w:rPr>
          <w:rFonts w:hint="eastAsia" w:ascii="Times New Roman" w:eastAsia="仿宋_GB2312" w:cs="仿宋_GB2312"/>
          <w:b w:val="0"/>
          <w:bCs w:val="0"/>
          <w:i w:val="0"/>
          <w:iCs w:val="0"/>
          <w:caps w:val="0"/>
          <w:sz w:val="32"/>
          <w:szCs w:val="32"/>
          <w:lang w:val="en-US" w:eastAsia="zh-CN"/>
        </w:rPr>
        <w:t>5</w:t>
      </w:r>
    </w:p>
    <w:p>
      <w:pPr>
        <w:pStyle w:val="13"/>
        <w:tabs>
          <w:tab w:val="right" w:leader="dot" w:pos="8306"/>
        </w:tabs>
        <w:rPr>
          <w:rFonts w:hint="eastAsia" w:ascii="Times New Roman" w:hAnsi="Times New Roman" w:eastAsia="仿宋_GB2312" w:cs="仿宋_GB2312"/>
          <w:b w:val="0"/>
          <w:bCs w:val="0"/>
          <w:i w:val="0"/>
          <w:iCs w:val="0"/>
          <w:caps w:val="0"/>
          <w:sz w:val="32"/>
          <w:szCs w:val="32"/>
          <w:lang w:val="en-US" w:eastAsia="zh-CN"/>
        </w:rPr>
      </w:pPr>
      <w:r>
        <w:rPr>
          <w:rFonts w:hint="eastAsia" w:ascii="Times New Roman" w:hAnsi="Times New Roman" w:eastAsia="仿宋_GB2312" w:cs="仿宋_GB2312"/>
          <w:b w:val="0"/>
          <w:bCs w:val="0"/>
          <w:i w:val="0"/>
          <w:iCs w:val="0"/>
          <w:caps w:val="0"/>
          <w:sz w:val="32"/>
          <w:szCs w:val="32"/>
        </w:rPr>
        <w:fldChar w:fldCharType="begin"/>
      </w:r>
      <w:r>
        <w:rPr>
          <w:rFonts w:hint="eastAsia" w:ascii="Times New Roman" w:hAnsi="Times New Roman" w:eastAsia="仿宋_GB2312" w:cs="仿宋_GB2312"/>
          <w:b w:val="0"/>
          <w:bCs w:val="0"/>
          <w:i w:val="0"/>
          <w:iCs w:val="0"/>
          <w:caps w:val="0"/>
          <w:sz w:val="32"/>
          <w:szCs w:val="32"/>
        </w:rPr>
        <w:instrText xml:space="preserve"> HYPERLINK \l _Toc1521 </w:instrText>
      </w:r>
      <w:r>
        <w:rPr>
          <w:rFonts w:hint="eastAsia" w:ascii="Times New Roman" w:hAnsi="Times New Roman" w:eastAsia="仿宋_GB2312" w:cs="仿宋_GB2312"/>
          <w:b w:val="0"/>
          <w:bCs w:val="0"/>
          <w:i w:val="0"/>
          <w:iCs w:val="0"/>
          <w:caps w:val="0"/>
          <w:sz w:val="32"/>
          <w:szCs w:val="32"/>
        </w:rPr>
        <w:fldChar w:fldCharType="separate"/>
      </w:r>
      <w:r>
        <w:rPr>
          <w:rFonts w:hint="eastAsia" w:ascii="Times New Roman" w:hAnsi="Times New Roman" w:eastAsia="仿宋_GB2312" w:cs="仿宋_GB2312"/>
          <w:b w:val="0"/>
          <w:bCs w:val="0"/>
          <w:i w:val="0"/>
          <w:iCs w:val="0"/>
          <w:caps w:val="0"/>
          <w:sz w:val="32"/>
          <w:szCs w:val="32"/>
          <w:highlight w:val="none"/>
        </w:rPr>
        <w:t>十三、</w:t>
      </w:r>
      <w:r>
        <w:rPr>
          <w:rFonts w:hint="eastAsia" w:ascii="Times New Roman" w:hAnsi="Times New Roman" w:eastAsia="仿宋_GB2312" w:cs="仿宋_GB2312"/>
          <w:b w:val="0"/>
          <w:bCs w:val="0"/>
          <w:i w:val="0"/>
          <w:iCs w:val="0"/>
          <w:caps w:val="0"/>
          <w:sz w:val="32"/>
          <w:szCs w:val="32"/>
          <w:highlight w:val="none"/>
          <w:lang w:eastAsia="zh-CN"/>
        </w:rPr>
        <w:t>财政拨款“三公”经费支出决算表</w:t>
      </w:r>
      <w:r>
        <w:rPr>
          <w:rFonts w:hint="eastAsia" w:ascii="Times New Roman" w:hAnsi="Times New Roman" w:eastAsia="仿宋_GB2312" w:cs="仿宋_GB2312"/>
          <w:b w:val="0"/>
          <w:bCs w:val="0"/>
          <w:i w:val="0"/>
          <w:iCs w:val="0"/>
          <w:caps w:val="0"/>
          <w:sz w:val="32"/>
          <w:szCs w:val="32"/>
        </w:rPr>
        <w:tab/>
      </w:r>
      <w:r>
        <w:rPr>
          <w:rFonts w:hint="eastAsia" w:ascii="Times New Roman" w:eastAsia="仿宋_GB2312" w:cs="仿宋_GB2312"/>
          <w:b w:val="0"/>
          <w:bCs w:val="0"/>
          <w:i w:val="0"/>
          <w:iCs w:val="0"/>
          <w:caps w:val="0"/>
          <w:sz w:val="32"/>
          <w:szCs w:val="32"/>
          <w:lang w:val="en-US" w:eastAsia="zh-CN"/>
        </w:rPr>
        <w:t>3</w:t>
      </w:r>
      <w:r>
        <w:rPr>
          <w:rFonts w:hint="eastAsia" w:ascii="Times New Roman" w:hAnsi="Times New Roman" w:eastAsia="仿宋_GB2312" w:cs="仿宋_GB2312"/>
          <w:b w:val="0"/>
          <w:bCs w:val="0"/>
          <w:i w:val="0"/>
          <w:iCs w:val="0"/>
          <w:caps w:val="0"/>
          <w:sz w:val="32"/>
          <w:szCs w:val="32"/>
        </w:rPr>
        <w:fldChar w:fldCharType="end"/>
      </w:r>
      <w:r>
        <w:rPr>
          <w:rFonts w:hint="eastAsia" w:ascii="Times New Roman" w:eastAsia="仿宋_GB2312" w:cs="仿宋_GB2312"/>
          <w:b w:val="0"/>
          <w:bCs w:val="0"/>
          <w:i w:val="0"/>
          <w:iCs w:val="0"/>
          <w:caps w:val="0"/>
          <w:sz w:val="32"/>
          <w:szCs w:val="32"/>
          <w:lang w:val="en-US" w:eastAsia="zh-CN"/>
        </w:rPr>
        <w:t>5</w:t>
      </w:r>
    </w:p>
    <w:p>
      <w:pPr>
        <w:keepNext w:val="0"/>
        <w:keepLines w:val="0"/>
        <w:pageBreakBefore w:val="0"/>
        <w:widowControl w:val="0"/>
        <w:kinsoku/>
        <w:wordWrap/>
        <w:overflowPunct/>
        <w:topLinePunct w:val="0"/>
        <w:autoSpaceDE/>
        <w:autoSpaceDN/>
        <w:bidi w:val="0"/>
        <w:adjustRightInd/>
        <w:snapToGrid/>
        <w:spacing w:line="240" w:lineRule="auto"/>
        <w:ind w:firstLine="2400" w:firstLineChars="750"/>
        <w:textAlignment w:val="auto"/>
        <w:rPr>
          <w:rFonts w:hint="eastAsia" w:ascii="Times New Roman" w:hAnsi="Times New Roman"/>
          <w:caps w:val="0"/>
          <w:color w:val="FF0000"/>
          <w:szCs w:val="32"/>
        </w:rPr>
      </w:pPr>
      <w:r>
        <w:rPr>
          <w:rFonts w:hint="eastAsia" w:ascii="Times New Roman" w:hAnsi="Times New Roman" w:eastAsia="仿宋_GB2312" w:cs="仿宋_GB2312"/>
          <w:b w:val="0"/>
          <w:bCs w:val="0"/>
          <w:i w:val="0"/>
          <w:iCs w:val="0"/>
          <w:caps w:val="0"/>
          <w:sz w:val="32"/>
          <w:szCs w:val="32"/>
        </w:rPr>
        <w:fldChar w:fldCharType="end"/>
      </w:r>
    </w:p>
    <w:p>
      <w:pPr>
        <w:pStyle w:val="3"/>
        <w:jc w:val="center"/>
        <w:rPr>
          <w:rFonts w:hint="eastAsia" w:ascii="Times New Roman" w:hAnsi="Times New Roman" w:eastAsia="黑体"/>
          <w:b w:val="0"/>
          <w:caps w:val="0"/>
        </w:rPr>
        <w:sectPr>
          <w:pgSz w:w="11906" w:h="16838"/>
          <w:pgMar w:top="1440" w:right="1800" w:bottom="1440" w:left="1800" w:header="851" w:footer="992" w:gutter="0"/>
          <w:pgNumType w:fmt="decimal"/>
          <w:cols w:space="425" w:num="1"/>
          <w:docGrid w:type="lines" w:linePitch="312" w:charSpace="0"/>
        </w:sectPr>
      </w:pPr>
    </w:p>
    <w:p>
      <w:pPr>
        <w:pStyle w:val="3"/>
        <w:jc w:val="center"/>
        <w:rPr>
          <w:rStyle w:val="19"/>
          <w:rFonts w:ascii="Times New Roman" w:hAnsi="Times New Roman" w:eastAsia="黑体"/>
          <w:b/>
          <w:bCs w:val="0"/>
          <w:caps w:val="0"/>
        </w:rPr>
      </w:pPr>
      <w:bookmarkStart w:id="0" w:name="_Toc3028"/>
      <w:r>
        <w:rPr>
          <w:rFonts w:hint="eastAsia" w:ascii="Times New Roman" w:hAnsi="Times New Roman" w:eastAsia="黑体"/>
          <w:b w:val="0"/>
          <w:caps w:val="0"/>
        </w:rPr>
        <w:t>第一部分</w:t>
      </w:r>
      <w:r>
        <w:rPr>
          <w:rFonts w:ascii="Times New Roman" w:hAnsi="Times New Roman" w:eastAsia="黑体"/>
          <w:b w:val="0"/>
          <w:caps w:val="0"/>
        </w:rPr>
        <w:t xml:space="preserve"> </w:t>
      </w:r>
      <w:r>
        <w:rPr>
          <w:rStyle w:val="19"/>
          <w:rFonts w:hint="eastAsia" w:ascii="Times New Roman" w:hAnsi="Times New Roman" w:eastAsia="黑体"/>
          <w:b w:val="0"/>
          <w:bCs w:val="0"/>
          <w:caps w:val="0"/>
          <w:lang w:val="en-US" w:eastAsia="zh-CN"/>
        </w:rPr>
        <w:t>单位</w:t>
      </w:r>
      <w:r>
        <w:rPr>
          <w:rStyle w:val="19"/>
          <w:rFonts w:hint="eastAsia" w:ascii="Times New Roman" w:hAnsi="Times New Roman" w:eastAsia="黑体"/>
          <w:b w:val="0"/>
          <w:bCs w:val="0"/>
          <w:caps w:val="0"/>
        </w:rPr>
        <w:t>概况</w:t>
      </w:r>
      <w:bookmarkEnd w:id="0"/>
    </w:p>
    <w:p>
      <w:pPr>
        <w:widowControl/>
        <w:jc w:val="left"/>
        <w:rPr>
          <w:rFonts w:ascii="Times New Roman" w:hAnsi="Times New Roman" w:eastAsia="黑体"/>
          <w:caps w:val="0"/>
          <w:color w:val="000000"/>
          <w:sz w:val="32"/>
          <w:szCs w:val="32"/>
        </w:rPr>
      </w:pPr>
    </w:p>
    <w:p>
      <w:pPr>
        <w:pStyle w:val="4"/>
        <w:numPr>
          <w:ilvl w:val="0"/>
          <w:numId w:val="0"/>
        </w:numPr>
        <w:ind w:firstLine="640" w:firstLineChars="200"/>
        <w:rPr>
          <w:rStyle w:val="23"/>
          <w:rFonts w:hint="eastAsia" w:ascii="Times New Roman" w:hAnsi="Times New Roman" w:eastAsia="黑体"/>
          <w:b w:val="0"/>
          <w:bCs w:val="0"/>
          <w:caps w:val="0"/>
          <w:color w:val="auto"/>
          <w:highlight w:val="none"/>
          <w:lang w:eastAsia="zh-CN"/>
        </w:rPr>
      </w:pPr>
      <w:bookmarkStart w:id="1" w:name="_Toc13157"/>
      <w:bookmarkStart w:id="2" w:name="_Toc15396600"/>
      <w:bookmarkStart w:id="3" w:name="_Toc15377197"/>
      <w:r>
        <w:rPr>
          <w:rStyle w:val="23"/>
          <w:rFonts w:hint="eastAsia" w:ascii="Times New Roman" w:hAnsi="Times New Roman" w:eastAsia="黑体"/>
          <w:b w:val="0"/>
          <w:bCs w:val="0"/>
          <w:caps w:val="0"/>
          <w:color w:val="auto"/>
          <w:highlight w:val="none"/>
          <w:lang w:eastAsia="zh-CN"/>
        </w:rPr>
        <w:t>一、主要职责</w:t>
      </w:r>
      <w:bookmarkEnd w:id="1"/>
    </w:p>
    <w:p>
      <w:pPr>
        <w:snapToGrid w:val="0"/>
        <w:spacing w:line="592" w:lineRule="exact"/>
        <w:ind w:firstLine="640" w:firstLineChars="200"/>
        <w:rPr>
          <w:rFonts w:hint="eastAsia" w:ascii="Times New Roman" w:hAnsi="Times New Roman"/>
          <w:caps w:val="0"/>
          <w:color w:val="000000"/>
          <w:sz w:val="32"/>
          <w:szCs w:val="32"/>
          <w:lang w:eastAsia="zh-CN"/>
        </w:rPr>
      </w:pPr>
      <w:bookmarkStart w:id="4" w:name="_Toc1989"/>
      <w:r>
        <w:rPr>
          <w:rFonts w:hint="eastAsia" w:ascii="Times New Roman" w:hAnsi="Times New Roman"/>
          <w:caps w:val="0"/>
          <w:color w:val="000000"/>
          <w:sz w:val="32"/>
          <w:szCs w:val="32"/>
          <w:lang w:eastAsia="zh-CN"/>
        </w:rPr>
        <w:t>（</w:t>
      </w:r>
      <w:r>
        <w:rPr>
          <w:rFonts w:hint="eastAsia" w:ascii="Times New Roman" w:hAnsi="Times New Roman" w:eastAsia="仿宋_GB2312"/>
          <w:caps w:val="0"/>
          <w:color w:val="000000"/>
          <w:sz w:val="32"/>
          <w:szCs w:val="32"/>
        </w:rPr>
        <w:t>一</w:t>
      </w:r>
      <w:r>
        <w:rPr>
          <w:rFonts w:hint="eastAsia" w:ascii="Times New Roman" w:hAnsi="Times New Roman"/>
          <w:caps w:val="0"/>
          <w:color w:val="000000"/>
          <w:sz w:val="32"/>
          <w:szCs w:val="32"/>
          <w:lang w:eastAsia="zh-CN"/>
        </w:rPr>
        <w:t>）</w:t>
      </w:r>
      <w:r>
        <w:rPr>
          <w:rFonts w:hint="eastAsia" w:ascii="Times New Roman" w:hAnsi="Times New Roman" w:eastAsia="仿宋_GB2312"/>
          <w:caps w:val="0"/>
          <w:color w:val="000000"/>
          <w:sz w:val="32"/>
          <w:szCs w:val="32"/>
          <w:lang w:eastAsia="zh-CN"/>
        </w:rPr>
        <w:t>培训各级党政领导干部、公务员、国有企业领导人员、事业单位领导人员、年轻干部、理论宣传骨干、高层次人才、基层干部、党员，开展党校系统师资培训</w:t>
      </w:r>
      <w:r>
        <w:rPr>
          <w:rFonts w:hint="eastAsia" w:ascii="Times New Roman" w:hAnsi="Times New Roman"/>
          <w:caps w:val="0"/>
          <w:color w:val="000000"/>
          <w:sz w:val="32"/>
          <w:szCs w:val="32"/>
          <w:lang w:eastAsia="zh-CN"/>
        </w:rPr>
        <w:t>。</w:t>
      </w:r>
    </w:p>
    <w:p>
      <w:pPr>
        <w:snapToGrid w:val="0"/>
        <w:spacing w:line="592" w:lineRule="exact"/>
        <w:ind w:firstLine="640" w:firstLineChars="200"/>
        <w:rPr>
          <w:rFonts w:hint="eastAsia" w:ascii="Times New Roman" w:hAnsi="Times New Roman"/>
          <w:caps w:val="0"/>
          <w:color w:val="000000"/>
          <w:sz w:val="32"/>
          <w:szCs w:val="32"/>
          <w:lang w:eastAsia="zh-CN"/>
        </w:rPr>
      </w:pPr>
      <w:r>
        <w:rPr>
          <w:rFonts w:hint="eastAsia" w:ascii="Times New Roman" w:hAnsi="Times New Roman"/>
          <w:caps w:val="0"/>
          <w:color w:val="000000"/>
          <w:sz w:val="32"/>
          <w:szCs w:val="32"/>
          <w:lang w:eastAsia="zh-CN"/>
        </w:rPr>
        <w:t>（</w:t>
      </w:r>
      <w:r>
        <w:rPr>
          <w:rFonts w:hint="eastAsia" w:ascii="Times New Roman" w:hAnsi="Times New Roman" w:eastAsia="仿宋_GB2312"/>
          <w:caps w:val="0"/>
          <w:color w:val="000000"/>
          <w:sz w:val="32"/>
          <w:szCs w:val="32"/>
        </w:rPr>
        <w:t>二</w:t>
      </w:r>
      <w:r>
        <w:rPr>
          <w:rFonts w:hint="eastAsia" w:ascii="Times New Roman" w:hAnsi="Times New Roman"/>
          <w:caps w:val="0"/>
          <w:color w:val="000000"/>
          <w:sz w:val="32"/>
          <w:szCs w:val="32"/>
          <w:lang w:eastAsia="zh-CN"/>
        </w:rPr>
        <w:t>）</w:t>
      </w:r>
      <w:r>
        <w:rPr>
          <w:rFonts w:hint="eastAsia" w:ascii="Times New Roman" w:hAnsi="Times New Roman" w:eastAsia="仿宋_GB2312"/>
          <w:caps w:val="0"/>
          <w:color w:val="000000"/>
          <w:sz w:val="32"/>
          <w:szCs w:val="32"/>
          <w:lang w:eastAsia="zh-CN"/>
        </w:rPr>
        <w:t>加强马克思主义基本理论研究，重点研究宣传习近平新时代中国特色社会主义思想</w:t>
      </w:r>
      <w:r>
        <w:rPr>
          <w:rFonts w:hint="eastAsia" w:ascii="Times New Roman" w:hAnsi="Times New Roman"/>
          <w:caps w:val="0"/>
          <w:color w:val="000000"/>
          <w:sz w:val="32"/>
          <w:szCs w:val="32"/>
          <w:lang w:eastAsia="zh-CN"/>
        </w:rPr>
        <w:t>。</w:t>
      </w:r>
    </w:p>
    <w:p>
      <w:pPr>
        <w:snapToGrid w:val="0"/>
        <w:spacing w:line="592" w:lineRule="exact"/>
        <w:ind w:firstLine="640" w:firstLineChars="200"/>
        <w:rPr>
          <w:rFonts w:hint="eastAsia" w:ascii="Times New Roman" w:hAnsi="Times New Roman"/>
          <w:caps w:val="0"/>
          <w:color w:val="000000"/>
          <w:sz w:val="32"/>
          <w:szCs w:val="32"/>
          <w:lang w:eastAsia="zh-CN"/>
        </w:rPr>
      </w:pPr>
      <w:r>
        <w:rPr>
          <w:rFonts w:hint="eastAsia" w:ascii="Times New Roman" w:hAnsi="Times New Roman"/>
          <w:caps w:val="0"/>
          <w:color w:val="000000"/>
          <w:sz w:val="32"/>
          <w:szCs w:val="32"/>
          <w:lang w:eastAsia="zh-CN"/>
        </w:rPr>
        <w:t>（</w:t>
      </w:r>
      <w:r>
        <w:rPr>
          <w:rFonts w:hint="eastAsia" w:ascii="Times New Roman" w:hAnsi="Times New Roman" w:eastAsia="仿宋_GB2312"/>
          <w:caps w:val="0"/>
          <w:color w:val="000000"/>
          <w:sz w:val="32"/>
          <w:szCs w:val="32"/>
        </w:rPr>
        <w:t>三</w:t>
      </w:r>
      <w:r>
        <w:rPr>
          <w:rFonts w:hint="eastAsia" w:ascii="Times New Roman" w:hAnsi="Times New Roman"/>
          <w:caps w:val="0"/>
          <w:color w:val="000000"/>
          <w:sz w:val="32"/>
          <w:szCs w:val="32"/>
          <w:lang w:eastAsia="zh-CN"/>
        </w:rPr>
        <w:t>）</w:t>
      </w:r>
      <w:r>
        <w:rPr>
          <w:rFonts w:hint="eastAsia" w:ascii="Times New Roman" w:hAnsi="Times New Roman" w:eastAsia="仿宋_GB2312"/>
          <w:caps w:val="0"/>
          <w:color w:val="000000"/>
          <w:sz w:val="32"/>
          <w:szCs w:val="32"/>
          <w:lang w:eastAsia="zh-CN"/>
        </w:rPr>
        <w:t>承办</w:t>
      </w:r>
      <w:r>
        <w:rPr>
          <w:rFonts w:hint="eastAsia" w:ascii="Times New Roman" w:hAnsi="Times New Roman" w:eastAsia="仿宋_GB2312"/>
          <w:caps w:val="0"/>
          <w:color w:val="000000"/>
          <w:sz w:val="32"/>
          <w:szCs w:val="32"/>
        </w:rPr>
        <w:t>市委、市政府</w:t>
      </w:r>
      <w:r>
        <w:rPr>
          <w:rFonts w:hint="eastAsia" w:ascii="Times New Roman" w:hAnsi="Times New Roman" w:eastAsia="仿宋_GB2312"/>
          <w:caps w:val="0"/>
          <w:color w:val="000000"/>
          <w:sz w:val="32"/>
          <w:szCs w:val="32"/>
          <w:lang w:eastAsia="zh-CN"/>
        </w:rPr>
        <w:t>以及相关部门举办的专题</w:t>
      </w:r>
      <w:r>
        <w:rPr>
          <w:rFonts w:hint="eastAsia" w:ascii="Times New Roman" w:hAnsi="Times New Roman" w:eastAsia="仿宋_GB2312"/>
          <w:caps w:val="0"/>
          <w:color w:val="000000"/>
          <w:sz w:val="32"/>
          <w:szCs w:val="32"/>
        </w:rPr>
        <w:t>研讨班</w:t>
      </w:r>
      <w:r>
        <w:rPr>
          <w:rFonts w:hint="eastAsia" w:ascii="Times New Roman" w:hAnsi="Times New Roman"/>
          <w:caps w:val="0"/>
          <w:color w:val="000000"/>
          <w:sz w:val="32"/>
          <w:szCs w:val="32"/>
          <w:lang w:eastAsia="zh-CN"/>
        </w:rPr>
        <w:t>。</w:t>
      </w:r>
    </w:p>
    <w:p>
      <w:pPr>
        <w:snapToGrid w:val="0"/>
        <w:spacing w:line="592" w:lineRule="exact"/>
        <w:ind w:firstLine="640" w:firstLineChars="200"/>
        <w:rPr>
          <w:rFonts w:hint="eastAsia" w:ascii="Times New Roman" w:hAnsi="Times New Roman"/>
          <w:caps w:val="0"/>
          <w:color w:val="000000"/>
          <w:sz w:val="32"/>
          <w:szCs w:val="32"/>
          <w:lang w:eastAsia="zh-CN"/>
        </w:rPr>
      </w:pPr>
      <w:r>
        <w:rPr>
          <w:rFonts w:hint="eastAsia" w:ascii="Times New Roman" w:hAnsi="Times New Roman"/>
          <w:caps w:val="0"/>
          <w:color w:val="000000"/>
          <w:sz w:val="32"/>
          <w:szCs w:val="32"/>
          <w:lang w:eastAsia="zh-CN"/>
        </w:rPr>
        <w:t>（</w:t>
      </w:r>
      <w:r>
        <w:rPr>
          <w:rFonts w:hint="eastAsia" w:ascii="Times New Roman" w:hAnsi="Times New Roman" w:eastAsia="仿宋_GB2312"/>
          <w:caps w:val="0"/>
          <w:color w:val="000000"/>
          <w:sz w:val="32"/>
          <w:szCs w:val="32"/>
        </w:rPr>
        <w:t>四</w:t>
      </w:r>
      <w:r>
        <w:rPr>
          <w:rFonts w:hint="eastAsia" w:ascii="Times New Roman" w:hAnsi="Times New Roman"/>
          <w:caps w:val="0"/>
          <w:color w:val="000000"/>
          <w:sz w:val="32"/>
          <w:szCs w:val="32"/>
          <w:lang w:eastAsia="zh-CN"/>
        </w:rPr>
        <w:t>）</w:t>
      </w:r>
      <w:r>
        <w:rPr>
          <w:rFonts w:hint="eastAsia" w:ascii="Times New Roman" w:hAnsi="Times New Roman" w:eastAsia="仿宋_GB2312"/>
          <w:caps w:val="0"/>
          <w:color w:val="000000"/>
          <w:sz w:val="32"/>
          <w:szCs w:val="32"/>
          <w:lang w:eastAsia="zh-CN"/>
        </w:rPr>
        <w:t>开展重大理论和现实问题研究，承担市委、市政府决策咨询服务</w:t>
      </w:r>
      <w:r>
        <w:rPr>
          <w:rFonts w:hint="eastAsia" w:ascii="Times New Roman" w:hAnsi="Times New Roman"/>
          <w:caps w:val="0"/>
          <w:color w:val="000000"/>
          <w:sz w:val="32"/>
          <w:szCs w:val="32"/>
          <w:lang w:eastAsia="zh-CN"/>
        </w:rPr>
        <w:t>。</w:t>
      </w:r>
    </w:p>
    <w:p>
      <w:pPr>
        <w:snapToGrid w:val="0"/>
        <w:spacing w:line="592" w:lineRule="exact"/>
        <w:ind w:firstLine="640" w:firstLineChars="200"/>
        <w:rPr>
          <w:rFonts w:hint="eastAsia" w:ascii="Times New Roman" w:hAnsi="Times New Roman"/>
          <w:caps w:val="0"/>
          <w:color w:val="000000"/>
          <w:sz w:val="32"/>
          <w:szCs w:val="32"/>
          <w:lang w:eastAsia="zh-CN"/>
        </w:rPr>
      </w:pPr>
      <w:r>
        <w:rPr>
          <w:rFonts w:hint="eastAsia" w:ascii="Times New Roman" w:hAnsi="Times New Roman"/>
          <w:caps w:val="0"/>
          <w:color w:val="000000"/>
          <w:sz w:val="32"/>
          <w:szCs w:val="32"/>
          <w:lang w:eastAsia="zh-CN"/>
        </w:rPr>
        <w:t>（</w:t>
      </w:r>
      <w:r>
        <w:rPr>
          <w:rFonts w:hint="eastAsia" w:ascii="Times New Roman" w:hAnsi="Times New Roman" w:eastAsia="仿宋_GB2312"/>
          <w:caps w:val="0"/>
          <w:color w:val="000000"/>
          <w:sz w:val="32"/>
          <w:szCs w:val="32"/>
        </w:rPr>
        <w:t>五</w:t>
      </w:r>
      <w:r>
        <w:rPr>
          <w:rFonts w:hint="eastAsia" w:ascii="Times New Roman" w:hAnsi="Times New Roman"/>
          <w:caps w:val="0"/>
          <w:color w:val="000000"/>
          <w:sz w:val="32"/>
          <w:szCs w:val="32"/>
          <w:lang w:eastAsia="zh-CN"/>
        </w:rPr>
        <w:t>）</w:t>
      </w:r>
      <w:r>
        <w:rPr>
          <w:rFonts w:hint="eastAsia" w:ascii="Times New Roman" w:hAnsi="Times New Roman" w:eastAsia="仿宋_GB2312"/>
          <w:caps w:val="0"/>
          <w:color w:val="000000"/>
          <w:sz w:val="32"/>
          <w:szCs w:val="32"/>
          <w:lang w:eastAsia="zh-CN"/>
        </w:rPr>
        <w:t>以培养马克思主义理论人才为主要目标，在国家批准的学科和专业学位类别内开展学位研究生教育</w:t>
      </w:r>
      <w:r>
        <w:rPr>
          <w:rFonts w:hint="eastAsia" w:ascii="Times New Roman" w:hAnsi="Times New Roman"/>
          <w:caps w:val="0"/>
          <w:color w:val="000000"/>
          <w:sz w:val="32"/>
          <w:szCs w:val="32"/>
          <w:lang w:eastAsia="zh-CN"/>
        </w:rPr>
        <w:t>。</w:t>
      </w:r>
    </w:p>
    <w:p>
      <w:pPr>
        <w:snapToGrid w:val="0"/>
        <w:spacing w:line="592" w:lineRule="exact"/>
        <w:ind w:firstLine="640" w:firstLineChars="200"/>
        <w:rPr>
          <w:rFonts w:hint="eastAsia" w:ascii="Times New Roman" w:hAnsi="Times New Roman"/>
          <w:caps w:val="0"/>
          <w:color w:val="000000"/>
          <w:sz w:val="32"/>
          <w:szCs w:val="32"/>
          <w:lang w:eastAsia="zh-CN"/>
        </w:rPr>
      </w:pPr>
      <w:r>
        <w:rPr>
          <w:rFonts w:hint="eastAsia" w:ascii="Times New Roman" w:hAnsi="Times New Roman"/>
          <w:caps w:val="0"/>
          <w:color w:val="000000"/>
          <w:sz w:val="32"/>
          <w:szCs w:val="32"/>
          <w:lang w:eastAsia="zh-CN"/>
        </w:rPr>
        <w:t>（</w:t>
      </w:r>
      <w:r>
        <w:rPr>
          <w:rFonts w:hint="eastAsia" w:ascii="Times New Roman" w:hAnsi="Times New Roman" w:eastAsia="仿宋_GB2312"/>
          <w:caps w:val="0"/>
          <w:color w:val="000000"/>
          <w:sz w:val="32"/>
          <w:szCs w:val="32"/>
        </w:rPr>
        <w:t>六</w:t>
      </w:r>
      <w:r>
        <w:rPr>
          <w:rFonts w:hint="eastAsia" w:ascii="Times New Roman" w:hAnsi="Times New Roman"/>
          <w:caps w:val="0"/>
          <w:color w:val="000000"/>
          <w:sz w:val="32"/>
          <w:szCs w:val="32"/>
          <w:lang w:eastAsia="zh-CN"/>
        </w:rPr>
        <w:t>）</w:t>
      </w:r>
      <w:r>
        <w:rPr>
          <w:rFonts w:hint="eastAsia" w:ascii="Times New Roman" w:hAnsi="Times New Roman" w:eastAsia="仿宋_GB2312"/>
          <w:caps w:val="0"/>
          <w:color w:val="000000"/>
          <w:sz w:val="32"/>
          <w:szCs w:val="32"/>
          <w:lang w:eastAsia="zh-CN"/>
        </w:rPr>
        <w:t>开展同国（境）内外有关机构和组织的合作与交流</w:t>
      </w:r>
      <w:r>
        <w:rPr>
          <w:rFonts w:hint="eastAsia" w:ascii="Times New Roman" w:hAnsi="Times New Roman"/>
          <w:caps w:val="0"/>
          <w:color w:val="000000"/>
          <w:sz w:val="32"/>
          <w:szCs w:val="32"/>
          <w:lang w:eastAsia="zh-CN"/>
        </w:rPr>
        <w:t>。</w:t>
      </w:r>
    </w:p>
    <w:p>
      <w:pPr>
        <w:snapToGrid w:val="0"/>
        <w:spacing w:line="592" w:lineRule="exact"/>
        <w:ind w:firstLine="640" w:firstLineChars="200"/>
        <w:rPr>
          <w:rFonts w:hint="eastAsia" w:ascii="Times New Roman" w:hAnsi="Times New Roman"/>
          <w:caps w:val="0"/>
          <w:color w:val="000000"/>
          <w:sz w:val="32"/>
          <w:szCs w:val="32"/>
          <w:lang w:eastAsia="zh-CN"/>
        </w:rPr>
      </w:pPr>
      <w:r>
        <w:rPr>
          <w:rFonts w:hint="eastAsia" w:ascii="Times New Roman" w:hAnsi="Times New Roman"/>
          <w:caps w:val="0"/>
          <w:color w:val="000000"/>
          <w:sz w:val="32"/>
          <w:szCs w:val="32"/>
          <w:lang w:eastAsia="zh-CN"/>
        </w:rPr>
        <w:t>（</w:t>
      </w:r>
      <w:r>
        <w:rPr>
          <w:rFonts w:hint="eastAsia" w:ascii="Times New Roman" w:hAnsi="Times New Roman" w:eastAsia="仿宋_GB2312"/>
          <w:caps w:val="0"/>
          <w:color w:val="000000"/>
          <w:sz w:val="32"/>
          <w:szCs w:val="32"/>
          <w:lang w:eastAsia="zh-CN"/>
        </w:rPr>
        <w:t>七</w:t>
      </w:r>
      <w:r>
        <w:rPr>
          <w:rFonts w:hint="eastAsia" w:ascii="Times New Roman" w:hAnsi="Times New Roman"/>
          <w:caps w:val="0"/>
          <w:color w:val="000000"/>
          <w:sz w:val="32"/>
          <w:szCs w:val="32"/>
          <w:lang w:eastAsia="zh-CN"/>
        </w:rPr>
        <w:t>）</w:t>
      </w:r>
      <w:r>
        <w:rPr>
          <w:rFonts w:hint="eastAsia" w:ascii="Times New Roman" w:hAnsi="Times New Roman" w:eastAsia="仿宋_GB2312"/>
          <w:caps w:val="0"/>
          <w:color w:val="000000"/>
          <w:sz w:val="32"/>
          <w:szCs w:val="32"/>
          <w:lang w:eastAsia="zh-CN"/>
        </w:rPr>
        <w:t>参与市委关于党校工作政策以及干部培训计划的制定工作</w:t>
      </w:r>
      <w:r>
        <w:rPr>
          <w:rFonts w:hint="eastAsia" w:ascii="Times New Roman" w:hAnsi="Times New Roman"/>
          <w:caps w:val="0"/>
          <w:color w:val="000000"/>
          <w:sz w:val="32"/>
          <w:szCs w:val="32"/>
          <w:lang w:eastAsia="zh-CN"/>
        </w:rPr>
        <w:t>。</w:t>
      </w:r>
    </w:p>
    <w:p>
      <w:pPr>
        <w:snapToGrid w:val="0"/>
        <w:spacing w:line="592" w:lineRule="exact"/>
        <w:ind w:firstLine="640" w:firstLineChars="200"/>
        <w:rPr>
          <w:rFonts w:hint="eastAsia" w:ascii="Times New Roman" w:hAnsi="Times New Roman" w:eastAsia="仿宋_GB2312"/>
          <w:caps w:val="0"/>
          <w:color w:val="000000"/>
          <w:sz w:val="32"/>
          <w:szCs w:val="32"/>
        </w:rPr>
      </w:pPr>
      <w:r>
        <w:rPr>
          <w:rFonts w:hint="eastAsia" w:ascii="Times New Roman" w:hAnsi="Times New Roman"/>
          <w:caps w:val="0"/>
          <w:color w:val="000000"/>
          <w:sz w:val="32"/>
          <w:szCs w:val="32"/>
          <w:lang w:eastAsia="zh-CN"/>
        </w:rPr>
        <w:t>（</w:t>
      </w:r>
      <w:r>
        <w:rPr>
          <w:rFonts w:hint="eastAsia" w:ascii="Times New Roman" w:hAnsi="Times New Roman" w:eastAsia="仿宋_GB2312"/>
          <w:caps w:val="0"/>
          <w:color w:val="000000"/>
          <w:sz w:val="32"/>
          <w:szCs w:val="32"/>
          <w:lang w:eastAsia="zh-CN"/>
        </w:rPr>
        <w:t>八</w:t>
      </w:r>
      <w:r>
        <w:rPr>
          <w:rFonts w:hint="eastAsia" w:ascii="Times New Roman" w:hAnsi="Times New Roman"/>
          <w:caps w:val="0"/>
          <w:color w:val="000000"/>
          <w:sz w:val="32"/>
          <w:szCs w:val="32"/>
          <w:lang w:eastAsia="zh-CN"/>
        </w:rPr>
        <w:t>）</w:t>
      </w:r>
      <w:r>
        <w:rPr>
          <w:rFonts w:hint="eastAsia" w:ascii="Times New Roman" w:hAnsi="Times New Roman" w:eastAsia="仿宋_GB2312"/>
          <w:caps w:val="0"/>
          <w:color w:val="000000"/>
          <w:sz w:val="32"/>
          <w:szCs w:val="32"/>
          <w:lang w:eastAsia="zh-CN"/>
        </w:rPr>
        <w:t>完成</w:t>
      </w:r>
      <w:r>
        <w:rPr>
          <w:rFonts w:hint="eastAsia" w:ascii="Times New Roman" w:hAnsi="Times New Roman" w:eastAsia="仿宋_GB2312"/>
          <w:caps w:val="0"/>
          <w:color w:val="000000"/>
          <w:sz w:val="32"/>
          <w:szCs w:val="32"/>
        </w:rPr>
        <w:t>市委交办的其他事项。</w:t>
      </w:r>
    </w:p>
    <w:p>
      <w:pPr>
        <w:pStyle w:val="4"/>
        <w:numPr>
          <w:ilvl w:val="0"/>
          <w:numId w:val="0"/>
        </w:numPr>
        <w:ind w:firstLine="640" w:firstLineChars="200"/>
        <w:rPr>
          <w:rFonts w:hint="eastAsia" w:ascii="Times New Roman" w:hAnsi="Times New Roman" w:eastAsia="黑体"/>
          <w:b w:val="0"/>
          <w:caps w:val="0"/>
          <w:color w:val="auto"/>
          <w:highlight w:val="none"/>
        </w:rPr>
      </w:pPr>
      <w:r>
        <w:rPr>
          <w:rFonts w:hint="eastAsia" w:ascii="Times New Roman" w:hAnsi="Times New Roman" w:eastAsia="黑体"/>
          <w:b w:val="0"/>
          <w:caps w:val="0"/>
          <w:color w:val="auto"/>
          <w:highlight w:val="none"/>
          <w:lang w:val="en-US" w:eastAsia="zh-CN"/>
        </w:rPr>
        <w:t>二、</w:t>
      </w:r>
      <w:bookmarkEnd w:id="2"/>
      <w:bookmarkEnd w:id="3"/>
      <w:r>
        <w:rPr>
          <w:rFonts w:hint="eastAsia" w:ascii="Times New Roman" w:hAnsi="Times New Roman" w:eastAsia="黑体"/>
          <w:b w:val="0"/>
          <w:caps w:val="0"/>
          <w:color w:val="auto"/>
          <w:highlight w:val="none"/>
          <w:lang w:val="en-US" w:eastAsia="zh-CN"/>
        </w:rPr>
        <w:t>机构设置</w:t>
      </w:r>
      <w:bookmarkEnd w:id="4"/>
    </w:p>
    <w:p>
      <w:pPr>
        <w:spacing w:line="592" w:lineRule="exact"/>
        <w:ind w:firstLine="640" w:firstLineChars="200"/>
        <w:rPr>
          <w:rFonts w:hint="eastAsia" w:ascii="Times New Roman" w:hAnsi="Times New Roman" w:eastAsia="仿宋_GB2312" w:cs="仿宋"/>
          <w:bCs/>
          <w:caps w:val="0"/>
          <w:color w:val="000000" w:themeColor="text1"/>
          <w:kern w:val="0"/>
          <w:sz w:val="32"/>
          <w:szCs w:val="32"/>
          <w:lang w:val="en-US" w:eastAsia="zh-CN"/>
          <w14:textFill>
            <w14:solidFill>
              <w14:schemeClr w14:val="tx1"/>
            </w14:solidFill>
          </w14:textFill>
        </w:rPr>
      </w:pPr>
      <w:r>
        <w:rPr>
          <w:rFonts w:hint="eastAsia" w:ascii="Times New Roman" w:hAnsi="Times New Roman" w:cs="仿宋"/>
          <w:bCs/>
          <w:caps w:val="0"/>
          <w:color w:val="000000" w:themeColor="text1"/>
          <w:kern w:val="0"/>
          <w:sz w:val="32"/>
          <w:szCs w:val="32"/>
          <w:lang w:eastAsia="zh-CN"/>
          <w14:textFill>
            <w14:solidFill>
              <w14:schemeClr w14:val="tx1"/>
            </w14:solidFill>
          </w14:textFill>
        </w:rPr>
        <w:t>中国共产党自贡市委员会</w:t>
      </w:r>
      <w:r>
        <w:rPr>
          <w:rFonts w:hint="eastAsia" w:ascii="Times New Roman" w:hAnsi="Times New Roman" w:eastAsia="仿宋_GB2312" w:cs="仿宋"/>
          <w:bCs/>
          <w:caps w:val="0"/>
          <w:color w:val="000000" w:themeColor="text1"/>
          <w:kern w:val="0"/>
          <w:sz w:val="32"/>
          <w:szCs w:val="32"/>
          <w14:textFill>
            <w14:solidFill>
              <w14:schemeClr w14:val="tx1"/>
            </w14:solidFill>
          </w14:textFill>
        </w:rPr>
        <w:t>党校</w:t>
      </w:r>
      <w:r>
        <w:rPr>
          <w:rFonts w:hint="eastAsia" w:ascii="Times New Roman" w:hAnsi="Times New Roman" w:eastAsia="仿宋_GB2312" w:cs="仿宋"/>
          <w:bCs/>
          <w:caps w:val="0"/>
          <w:color w:val="000000" w:themeColor="text1"/>
          <w:sz w:val="32"/>
          <w:szCs w:val="32"/>
          <w14:textFill>
            <w14:solidFill>
              <w14:schemeClr w14:val="tx1"/>
            </w14:solidFill>
          </w14:textFill>
        </w:rPr>
        <w:t>目前挂中共自贡市委党校、自贡</w:t>
      </w:r>
      <w:r>
        <w:rPr>
          <w:rFonts w:hint="eastAsia" w:ascii="Times New Roman" w:hAnsi="Times New Roman" w:eastAsia="仿宋_GB2312" w:cs="仿宋"/>
          <w:bCs/>
          <w:caps w:val="0"/>
          <w:color w:val="000000" w:themeColor="text1"/>
          <w:kern w:val="0"/>
          <w:sz w:val="32"/>
          <w:szCs w:val="32"/>
          <w14:textFill>
            <w14:solidFill>
              <w14:schemeClr w14:val="tx1"/>
            </w14:solidFill>
          </w14:textFill>
        </w:rPr>
        <w:t>市行政学院、中共自贡市委</w:t>
      </w:r>
      <w:r>
        <w:rPr>
          <w:rFonts w:hint="eastAsia" w:ascii="Times New Roman" w:hAnsi="Times New Roman" w:cs="仿宋"/>
          <w:bCs/>
          <w:caps w:val="0"/>
          <w:color w:val="000000" w:themeColor="text1"/>
          <w:kern w:val="0"/>
          <w:sz w:val="32"/>
          <w:szCs w:val="32"/>
          <w:lang w:eastAsia="zh-CN"/>
          <w14:textFill>
            <w14:solidFill>
              <w14:schemeClr w14:val="tx1"/>
            </w14:solidFill>
          </w14:textFill>
        </w:rPr>
        <w:t>在职干部理论学习</w:t>
      </w:r>
      <w:r>
        <w:rPr>
          <w:rFonts w:hint="eastAsia" w:ascii="Times New Roman" w:hAnsi="Times New Roman" w:eastAsia="仿宋_GB2312" w:cs="仿宋"/>
          <w:bCs/>
          <w:caps w:val="0"/>
          <w:color w:val="000000" w:themeColor="text1"/>
          <w:kern w:val="0"/>
          <w:sz w:val="32"/>
          <w:szCs w:val="32"/>
          <w14:textFill>
            <w14:solidFill>
              <w14:schemeClr w14:val="tx1"/>
            </w14:solidFill>
          </w14:textFill>
        </w:rPr>
        <w:t>讲师团</w:t>
      </w:r>
      <w:r>
        <w:rPr>
          <w:rFonts w:hint="eastAsia" w:ascii="Times New Roman" w:hAnsi="Times New Roman" w:cs="仿宋"/>
          <w:bCs/>
          <w:caps w:val="0"/>
          <w:color w:val="000000" w:themeColor="text1"/>
          <w:kern w:val="0"/>
          <w:sz w:val="32"/>
          <w:szCs w:val="32"/>
          <w:lang w:eastAsia="zh-CN"/>
          <w14:textFill>
            <w14:solidFill>
              <w14:schemeClr w14:val="tx1"/>
            </w14:solidFill>
          </w14:textFill>
        </w:rPr>
        <w:t>、</w:t>
      </w:r>
      <w:r>
        <w:rPr>
          <w:rFonts w:hint="eastAsia" w:ascii="Times New Roman" w:hAnsi="Times New Roman" w:eastAsia="仿宋_GB2312" w:cs="仿宋"/>
          <w:bCs/>
          <w:caps w:val="0"/>
          <w:color w:val="000000" w:themeColor="text1"/>
          <w:kern w:val="0"/>
          <w:sz w:val="32"/>
          <w:szCs w:val="32"/>
          <w14:textFill>
            <w14:solidFill>
              <w14:schemeClr w14:val="tx1"/>
            </w14:solidFill>
          </w14:textFill>
        </w:rPr>
        <w:t>自贡市国家公务员培训中心、自贡市专业技术人员继续教育中心</w:t>
      </w:r>
      <w:r>
        <w:rPr>
          <w:rFonts w:hint="eastAsia" w:ascii="Times New Roman" w:hAnsi="Times New Roman" w:cs="仿宋"/>
          <w:bCs/>
          <w:caps w:val="0"/>
          <w:color w:val="000000" w:themeColor="text1"/>
          <w:kern w:val="0"/>
          <w:sz w:val="32"/>
          <w:szCs w:val="32"/>
          <w:lang w:eastAsia="zh-CN"/>
          <w14:textFill>
            <w14:solidFill>
              <w14:schemeClr w14:val="tx1"/>
            </w14:solidFill>
          </w14:textFill>
        </w:rPr>
        <w:t>、</w:t>
      </w:r>
      <w:r>
        <w:rPr>
          <w:rFonts w:hint="eastAsia" w:ascii="Times New Roman" w:hAnsi="Times New Roman" w:eastAsia="仿宋_GB2312" w:cs="仿宋"/>
          <w:bCs/>
          <w:caps w:val="0"/>
          <w:color w:val="000000" w:themeColor="text1"/>
          <w:kern w:val="0"/>
          <w:sz w:val="32"/>
          <w:szCs w:val="32"/>
          <w14:textFill>
            <w14:solidFill>
              <w14:schemeClr w14:val="tx1"/>
            </w14:solidFill>
          </w14:textFill>
        </w:rPr>
        <w:t>自贡市社会主义学院六块牌子。学校内设科室16个：办公室、财务科、教务科、科研科、电教网络</w:t>
      </w:r>
      <w:r>
        <w:rPr>
          <w:rFonts w:hint="eastAsia" w:ascii="Times New Roman" w:hAnsi="Times New Roman" w:cs="仿宋"/>
          <w:bCs/>
          <w:caps w:val="0"/>
          <w:color w:val="000000" w:themeColor="text1"/>
          <w:kern w:val="0"/>
          <w:sz w:val="32"/>
          <w:szCs w:val="32"/>
          <w:lang w:eastAsia="zh-CN"/>
          <w14:textFill>
            <w14:solidFill>
              <w14:schemeClr w14:val="tx1"/>
            </w14:solidFill>
          </w14:textFill>
        </w:rPr>
        <w:t>室</w:t>
      </w:r>
      <w:r>
        <w:rPr>
          <w:rFonts w:hint="eastAsia" w:ascii="Times New Roman" w:hAnsi="Times New Roman" w:eastAsia="仿宋_GB2312" w:cs="仿宋"/>
          <w:bCs/>
          <w:caps w:val="0"/>
          <w:color w:val="000000" w:themeColor="text1"/>
          <w:kern w:val="0"/>
          <w:sz w:val="32"/>
          <w:szCs w:val="32"/>
          <w14:textFill>
            <w14:solidFill>
              <w14:schemeClr w14:val="tx1"/>
            </w14:solidFill>
          </w14:textFill>
        </w:rPr>
        <w:t>、图书</w:t>
      </w:r>
      <w:r>
        <w:rPr>
          <w:rFonts w:hint="eastAsia" w:ascii="Times New Roman" w:hAnsi="Times New Roman" w:cs="仿宋"/>
          <w:bCs/>
          <w:caps w:val="0"/>
          <w:color w:val="000000" w:themeColor="text1"/>
          <w:kern w:val="0"/>
          <w:sz w:val="32"/>
          <w:szCs w:val="32"/>
          <w:lang w:eastAsia="zh-CN"/>
          <w14:textFill>
            <w14:solidFill>
              <w14:schemeClr w14:val="tx1"/>
            </w14:solidFill>
          </w14:textFill>
        </w:rPr>
        <w:t>室</w:t>
      </w:r>
      <w:r>
        <w:rPr>
          <w:rFonts w:hint="eastAsia" w:ascii="Times New Roman" w:hAnsi="Times New Roman" w:eastAsia="仿宋_GB2312" w:cs="仿宋"/>
          <w:bCs/>
          <w:caps w:val="0"/>
          <w:color w:val="000000" w:themeColor="text1"/>
          <w:kern w:val="0"/>
          <w:sz w:val="32"/>
          <w:szCs w:val="32"/>
          <w14:textFill>
            <w14:solidFill>
              <w14:schemeClr w14:val="tx1"/>
            </w14:solidFill>
          </w14:textFill>
        </w:rPr>
        <w:t>、</w:t>
      </w:r>
      <w:r>
        <w:rPr>
          <w:rFonts w:hint="eastAsia" w:ascii="Times New Roman" w:hAnsi="Times New Roman" w:cs="仿宋"/>
          <w:bCs/>
          <w:caps w:val="0"/>
          <w:color w:val="000000" w:themeColor="text1"/>
          <w:kern w:val="0"/>
          <w:sz w:val="32"/>
          <w:szCs w:val="32"/>
          <w:lang w:eastAsia="zh-CN"/>
          <w14:textFill>
            <w14:solidFill>
              <w14:schemeClr w14:val="tx1"/>
            </w14:solidFill>
          </w14:textFill>
        </w:rPr>
        <w:t>组织</w:t>
      </w:r>
      <w:r>
        <w:rPr>
          <w:rFonts w:hint="eastAsia" w:ascii="Times New Roman" w:hAnsi="Times New Roman" w:eastAsia="仿宋_GB2312" w:cs="仿宋"/>
          <w:bCs/>
          <w:caps w:val="0"/>
          <w:color w:val="000000" w:themeColor="text1"/>
          <w:kern w:val="0"/>
          <w:sz w:val="32"/>
          <w:szCs w:val="32"/>
          <w14:textFill>
            <w14:solidFill>
              <w14:schemeClr w14:val="tx1"/>
            </w14:solidFill>
          </w14:textFill>
        </w:rPr>
        <w:t>人事科、后勤科、研究生管理科、公务员培训科、专业技术人员培训科、对外合作培训部、研究室</w:t>
      </w:r>
      <w:r>
        <w:rPr>
          <w:rFonts w:hint="eastAsia" w:ascii="Times New Roman" w:hAnsi="Times New Roman" w:cs="仿宋"/>
          <w:bCs/>
          <w:caps w:val="0"/>
          <w:color w:val="000000" w:themeColor="text1"/>
          <w:kern w:val="0"/>
          <w:sz w:val="32"/>
          <w:szCs w:val="32"/>
          <w:lang w:eastAsia="zh-CN"/>
          <w14:textFill>
            <w14:solidFill>
              <w14:schemeClr w14:val="tx1"/>
            </w14:solidFill>
          </w14:textFill>
        </w:rPr>
        <w:t>、</w:t>
      </w:r>
      <w:r>
        <w:rPr>
          <w:rFonts w:hint="eastAsia" w:ascii="Times New Roman" w:hAnsi="Times New Roman" w:eastAsia="仿宋_GB2312" w:cs="仿宋"/>
          <w:bCs/>
          <w:caps w:val="0"/>
          <w:color w:val="000000" w:themeColor="text1"/>
          <w:kern w:val="0"/>
          <w:sz w:val="32"/>
          <w:szCs w:val="32"/>
          <w14:textFill>
            <w14:solidFill>
              <w14:schemeClr w14:val="tx1"/>
            </w14:solidFill>
          </w14:textFill>
        </w:rPr>
        <w:t>基础理论教研室、管理</w:t>
      </w:r>
      <w:r>
        <w:rPr>
          <w:rFonts w:hint="eastAsia" w:ascii="Times New Roman" w:hAnsi="Times New Roman" w:cs="仿宋"/>
          <w:bCs/>
          <w:caps w:val="0"/>
          <w:color w:val="000000" w:themeColor="text1"/>
          <w:kern w:val="0"/>
          <w:sz w:val="32"/>
          <w:szCs w:val="32"/>
          <w:lang w:eastAsia="zh-CN"/>
          <w14:textFill>
            <w14:solidFill>
              <w14:schemeClr w14:val="tx1"/>
            </w14:solidFill>
          </w14:textFill>
        </w:rPr>
        <w:t>学</w:t>
      </w:r>
      <w:r>
        <w:rPr>
          <w:rFonts w:hint="eastAsia" w:ascii="Times New Roman" w:hAnsi="Times New Roman" w:eastAsia="仿宋_GB2312" w:cs="仿宋"/>
          <w:bCs/>
          <w:caps w:val="0"/>
          <w:color w:val="000000" w:themeColor="text1"/>
          <w:kern w:val="0"/>
          <w:sz w:val="32"/>
          <w:szCs w:val="32"/>
          <w14:textFill>
            <w14:solidFill>
              <w14:schemeClr w14:val="tx1"/>
            </w14:solidFill>
          </w14:textFill>
        </w:rPr>
        <w:t>教研室、经济学教研室。</w:t>
      </w:r>
    </w:p>
    <w:p>
      <w:pPr>
        <w:widowControl/>
        <w:jc w:val="left"/>
        <w:rPr>
          <w:rFonts w:ascii="Times New Roman" w:hAnsi="Times New Roman" w:eastAsia="仿宋"/>
          <w:caps w:val="0"/>
          <w:color w:val="000000"/>
          <w:kern w:val="0"/>
          <w:sz w:val="32"/>
          <w:szCs w:val="32"/>
        </w:rPr>
      </w:pPr>
    </w:p>
    <w:p>
      <w:pPr>
        <w:rPr>
          <w:rFonts w:hint="eastAsia" w:ascii="Times New Roman" w:hAnsi="Times New Roman" w:eastAsia="黑体"/>
          <w:b w:val="0"/>
          <w:caps w:val="0"/>
          <w:color w:val="000000"/>
        </w:rPr>
      </w:pPr>
      <w:bookmarkStart w:id="5" w:name="_Toc15396602"/>
      <w:bookmarkStart w:id="6" w:name="_Toc15377204"/>
      <w:r>
        <w:rPr>
          <w:rFonts w:hint="eastAsia" w:ascii="Times New Roman" w:hAnsi="Times New Roman" w:eastAsia="黑体"/>
          <w:b w:val="0"/>
          <w:caps w:val="0"/>
          <w:color w:val="000000"/>
        </w:rPr>
        <w:br w:type="page"/>
      </w:r>
    </w:p>
    <w:p>
      <w:pPr>
        <w:pStyle w:val="3"/>
        <w:ind w:right="440"/>
        <w:jc w:val="right"/>
        <w:rPr>
          <w:rStyle w:val="19"/>
          <w:rFonts w:ascii="Times New Roman" w:hAnsi="Times New Roman" w:eastAsia="黑体"/>
          <w:b w:val="0"/>
          <w:bCs w:val="0"/>
          <w:caps w:val="0"/>
        </w:rPr>
      </w:pPr>
      <w:bookmarkStart w:id="7" w:name="_Toc13662"/>
      <w:r>
        <w:rPr>
          <w:rFonts w:hint="eastAsia" w:ascii="Times New Roman" w:hAnsi="Times New Roman" w:eastAsia="黑体"/>
          <w:b w:val="0"/>
          <w:caps w:val="0"/>
          <w:color w:val="000000"/>
        </w:rPr>
        <w:t>第二部分</w:t>
      </w:r>
      <w:r>
        <w:rPr>
          <w:rFonts w:ascii="Times New Roman" w:hAnsi="Times New Roman" w:eastAsia="黑体"/>
          <w:caps w:val="0"/>
          <w:color w:val="000000"/>
        </w:rPr>
        <w:t xml:space="preserve"> </w:t>
      </w:r>
      <w:r>
        <w:rPr>
          <w:rStyle w:val="19"/>
          <w:rFonts w:hint="eastAsia" w:ascii="Times New Roman" w:hAnsi="Times New Roman" w:eastAsia="黑体"/>
          <w:b w:val="0"/>
          <w:bCs w:val="0"/>
          <w:caps w:val="0"/>
          <w:lang w:eastAsia="zh-CN"/>
        </w:rPr>
        <w:t>202</w:t>
      </w:r>
      <w:r>
        <w:rPr>
          <w:rStyle w:val="19"/>
          <w:rFonts w:hint="eastAsia" w:ascii="Times New Roman" w:hAnsi="Times New Roman" w:eastAsia="黑体"/>
          <w:b w:val="0"/>
          <w:bCs w:val="0"/>
          <w:caps w:val="0"/>
          <w:lang w:val="en-US" w:eastAsia="zh-CN"/>
        </w:rPr>
        <w:t>4</w:t>
      </w:r>
      <w:r>
        <w:rPr>
          <w:rStyle w:val="19"/>
          <w:rFonts w:hint="eastAsia" w:ascii="Times New Roman" w:hAnsi="Times New Roman" w:eastAsia="黑体"/>
          <w:b w:val="0"/>
          <w:bCs w:val="0"/>
          <w:caps w:val="0"/>
        </w:rPr>
        <w:t>年度</w:t>
      </w:r>
      <w:r>
        <w:rPr>
          <w:rStyle w:val="19"/>
          <w:rFonts w:hint="eastAsia" w:ascii="Times New Roman" w:hAnsi="Times New Roman" w:eastAsia="黑体"/>
          <w:b w:val="0"/>
          <w:bCs w:val="0"/>
          <w:caps w:val="0"/>
          <w:lang w:val="en-US" w:eastAsia="zh-CN"/>
        </w:rPr>
        <w:t>单位</w:t>
      </w:r>
      <w:r>
        <w:rPr>
          <w:rStyle w:val="19"/>
          <w:rFonts w:hint="eastAsia" w:ascii="Times New Roman" w:hAnsi="Times New Roman" w:eastAsia="黑体"/>
          <w:b w:val="0"/>
          <w:bCs w:val="0"/>
          <w:caps w:val="0"/>
        </w:rPr>
        <w:t>决算情况说明</w:t>
      </w:r>
      <w:bookmarkEnd w:id="5"/>
      <w:bookmarkEnd w:id="6"/>
      <w:bookmarkEnd w:id="7"/>
    </w:p>
    <w:p>
      <w:pPr>
        <w:rPr>
          <w:rFonts w:ascii="Times New Roman" w:hAnsi="Times New Roman"/>
          <w:caps w:val="0"/>
        </w:rPr>
      </w:pPr>
    </w:p>
    <w:p>
      <w:pPr>
        <w:pStyle w:val="21"/>
        <w:numPr>
          <w:ilvl w:val="0"/>
          <w:numId w:val="1"/>
        </w:numPr>
        <w:spacing w:line="600" w:lineRule="exact"/>
        <w:ind w:firstLineChars="0"/>
        <w:outlineLvl w:val="1"/>
        <w:rPr>
          <w:rStyle w:val="20"/>
          <w:rFonts w:ascii="Times New Roman" w:hAnsi="Times New Roman" w:eastAsia="黑体"/>
          <w:b w:val="0"/>
          <w:caps w:val="0"/>
          <w:color w:val="000000" w:themeColor="text1"/>
          <w14:textFill>
            <w14:solidFill>
              <w14:schemeClr w14:val="tx1"/>
            </w14:solidFill>
          </w14:textFill>
        </w:rPr>
      </w:pPr>
      <w:bookmarkStart w:id="8" w:name="_Toc15396603"/>
      <w:bookmarkStart w:id="9" w:name="_Toc17065"/>
      <w:bookmarkStart w:id="10" w:name="_Toc15377205"/>
      <w:r>
        <w:rPr>
          <w:rFonts w:hint="eastAsia" w:ascii="Times New Roman" w:hAnsi="Times New Roman" w:eastAsia="黑体"/>
          <w:caps w:val="0"/>
          <w:color w:val="000000" w:themeColor="text1"/>
          <w:sz w:val="32"/>
          <w:szCs w:val="32"/>
          <w14:textFill>
            <w14:solidFill>
              <w14:schemeClr w14:val="tx1"/>
            </w14:solidFill>
          </w14:textFill>
        </w:rPr>
        <w:t>收</w:t>
      </w:r>
      <w:r>
        <w:rPr>
          <w:rStyle w:val="20"/>
          <w:rFonts w:hint="eastAsia" w:ascii="Times New Roman" w:hAnsi="Times New Roman" w:eastAsia="黑体"/>
          <w:b w:val="0"/>
          <w:caps w:val="0"/>
          <w:color w:val="000000" w:themeColor="text1"/>
          <w14:textFill>
            <w14:solidFill>
              <w14:schemeClr w14:val="tx1"/>
            </w14:solidFill>
          </w14:textFill>
        </w:rPr>
        <w:t>入支出决算总体情况说明</w:t>
      </w:r>
      <w:bookmarkEnd w:id="8"/>
      <w:bookmarkEnd w:id="9"/>
      <w:bookmarkEnd w:id="10"/>
    </w:p>
    <w:p>
      <w:pPr>
        <w:spacing w:line="600" w:lineRule="exact"/>
        <w:ind w:firstLine="640" w:firstLineChars="200"/>
        <w:rPr>
          <w:rFonts w:hint="eastAsia" w:ascii="Times New Roman" w:hAnsi="Times New Roman" w:eastAsia="仿宋_GB2312" w:cs="仿宋_GB2312"/>
          <w:caps w:val="0"/>
          <w:color w:val="000000" w:themeColor="text1"/>
          <w:sz w:val="32"/>
          <w:szCs w:val="32"/>
          <w:lang w:eastAsia="zh-CN"/>
          <w14:textFill>
            <w14:solidFill>
              <w14:schemeClr w14:val="tx1"/>
            </w14:solidFill>
          </w14:textFill>
        </w:rPr>
      </w:pPr>
      <w:r>
        <w:rPr>
          <w:rFonts w:hint="eastAsia" w:ascii="Times New Roman" w:hAnsi="Times New Roman" w:cs="仿宋_GB2312"/>
          <w:caps w:val="0"/>
          <w:color w:val="000000" w:themeColor="text1"/>
          <w:sz w:val="32"/>
          <w:szCs w:val="32"/>
          <w:highlight w:val="none"/>
          <w:lang w:eastAsia="zh-CN"/>
          <w14:textFill>
            <w14:solidFill>
              <w14:schemeClr w14:val="tx1"/>
            </w14:solidFill>
          </w14:textFill>
        </w:rPr>
        <w:t>202</w:t>
      </w:r>
      <w:r>
        <w:rPr>
          <w:rFonts w:hint="eastAsia" w:ascii="Times New Roman" w:hAnsi="Times New Roman" w:cs="仿宋_GB2312"/>
          <w:caps w:val="0"/>
          <w:color w:val="000000" w:themeColor="text1"/>
          <w:sz w:val="32"/>
          <w:szCs w:val="32"/>
          <w:highlight w:val="none"/>
          <w:lang w:val="en-US" w:eastAsia="zh-CN"/>
          <w14:textFill>
            <w14:solidFill>
              <w14:schemeClr w14:val="tx1"/>
            </w14:solidFill>
          </w14:textFill>
        </w:rPr>
        <w:t>4</w:t>
      </w:r>
      <w:r>
        <w:rPr>
          <w:rFonts w:hint="eastAsia" w:ascii="Times New Roman" w:hAnsi="Times New Roman" w:cs="仿宋_GB2312"/>
          <w:caps w:val="0"/>
          <w:color w:val="000000" w:themeColor="text1"/>
          <w:sz w:val="32"/>
          <w:szCs w:val="32"/>
          <w:highlight w:val="none"/>
          <w:lang w:eastAsia="zh-CN"/>
          <w14:textFill>
            <w14:solidFill>
              <w14:schemeClr w14:val="tx1"/>
            </w14:solidFill>
          </w14:textFill>
        </w:rPr>
        <w:t>年</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度</w:t>
      </w:r>
      <w:r>
        <w:rPr>
          <w:rFonts w:hint="eastAsia" w:cs="仿宋_GB2312"/>
          <w:caps w:val="0"/>
          <w:color w:val="000000" w:themeColor="text1"/>
          <w:sz w:val="32"/>
          <w:szCs w:val="32"/>
          <w:highlight w:val="none"/>
          <w:lang w:eastAsia="zh-CN"/>
          <w14:textFill>
            <w14:solidFill>
              <w14:schemeClr w14:val="tx1"/>
            </w14:solidFill>
          </w14:textFill>
        </w:rPr>
        <w:t>收入</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w:t>
      </w:r>
      <w:r>
        <w:rPr>
          <w:rFonts w:hint="eastAsia" w:cs="仿宋_GB2312"/>
          <w:caps w:val="0"/>
          <w:color w:val="000000" w:themeColor="text1"/>
          <w:sz w:val="32"/>
          <w:szCs w:val="32"/>
          <w:highlight w:val="none"/>
          <w:lang w:eastAsia="zh-CN"/>
          <w14:textFill>
            <w14:solidFill>
              <w14:schemeClr w14:val="tx1"/>
            </w14:solidFill>
          </w14:textFill>
        </w:rPr>
        <w:t>支出</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总计</w:t>
      </w:r>
      <w:r>
        <w:rPr>
          <w:rFonts w:hint="eastAsia" w:cs="仿宋_GB2312"/>
          <w:caps w:val="0"/>
          <w:color w:val="000000" w:themeColor="text1"/>
          <w:sz w:val="32"/>
          <w:szCs w:val="32"/>
          <w:highlight w:val="none"/>
          <w:lang w:eastAsia="zh-CN"/>
          <w14:textFill>
            <w14:solidFill>
              <w14:schemeClr w14:val="tx1"/>
            </w14:solidFill>
          </w14:textFill>
        </w:rPr>
        <w:t>均为</w:t>
      </w:r>
      <w:r>
        <w:rPr>
          <w:rFonts w:hint="eastAsia" w:ascii="Times New Roman" w:hAnsi="Times New Roman" w:cs="仿宋_GB2312"/>
          <w:caps w:val="0"/>
          <w:color w:val="000000" w:themeColor="text1"/>
          <w:sz w:val="32"/>
          <w:szCs w:val="32"/>
          <w:highlight w:val="none"/>
          <w:lang w:val="en-US" w:eastAsia="zh-CN"/>
          <w14:textFill>
            <w14:solidFill>
              <w14:schemeClr w14:val="tx1"/>
            </w14:solidFill>
          </w14:textFill>
        </w:rPr>
        <w:t>2184.74</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万元。与</w:t>
      </w:r>
      <w:r>
        <w:rPr>
          <w:rFonts w:hint="eastAsia" w:ascii="Times New Roman" w:hAnsi="Times New Roman" w:cs="仿宋_GB2312"/>
          <w:caps w:val="0"/>
          <w:color w:val="000000" w:themeColor="text1"/>
          <w:sz w:val="32"/>
          <w:szCs w:val="32"/>
          <w:highlight w:val="none"/>
          <w:lang w:eastAsia="zh-CN"/>
          <w14:textFill>
            <w14:solidFill>
              <w14:schemeClr w14:val="tx1"/>
            </w14:solidFill>
          </w14:textFill>
        </w:rPr>
        <w:t>202</w:t>
      </w:r>
      <w:r>
        <w:rPr>
          <w:rFonts w:hint="eastAsia" w:ascii="Times New Roman" w:hAnsi="Times New Roman" w:cs="仿宋_GB2312"/>
          <w:caps w:val="0"/>
          <w:color w:val="000000" w:themeColor="text1"/>
          <w:sz w:val="32"/>
          <w:szCs w:val="32"/>
          <w:highlight w:val="none"/>
          <w:lang w:val="en-US" w:eastAsia="zh-CN"/>
          <w14:textFill>
            <w14:solidFill>
              <w14:schemeClr w14:val="tx1"/>
            </w14:solidFill>
          </w14:textFill>
        </w:rPr>
        <w:t>3</w:t>
      </w:r>
      <w:r>
        <w:rPr>
          <w:rFonts w:hint="eastAsia" w:cs="仿宋_GB2312"/>
          <w:caps w:val="0"/>
          <w:color w:val="000000" w:themeColor="text1"/>
          <w:sz w:val="32"/>
          <w:szCs w:val="32"/>
          <w:highlight w:val="none"/>
          <w:lang w:eastAsia="zh-CN"/>
          <w14:textFill>
            <w14:solidFill>
              <w14:schemeClr w14:val="tx1"/>
            </w14:solidFill>
          </w14:textFill>
        </w:rPr>
        <w:t>年度</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相比，</w:t>
      </w:r>
      <w:r>
        <w:rPr>
          <w:rFonts w:hint="eastAsia" w:cs="仿宋_GB2312"/>
          <w:caps w:val="0"/>
          <w:color w:val="000000" w:themeColor="text1"/>
          <w:sz w:val="32"/>
          <w:szCs w:val="32"/>
          <w:highlight w:val="none"/>
          <w:lang w:eastAsia="zh-CN"/>
          <w14:textFill>
            <w14:solidFill>
              <w14:schemeClr w14:val="tx1"/>
            </w14:solidFill>
          </w14:textFill>
        </w:rPr>
        <w:t>收入</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w:t>
      </w:r>
      <w:r>
        <w:rPr>
          <w:rFonts w:hint="eastAsia" w:cs="仿宋_GB2312"/>
          <w:caps w:val="0"/>
          <w:color w:val="000000" w:themeColor="text1"/>
          <w:sz w:val="32"/>
          <w:szCs w:val="32"/>
          <w:highlight w:val="none"/>
          <w:lang w:eastAsia="zh-CN"/>
          <w14:textFill>
            <w14:solidFill>
              <w14:schemeClr w14:val="tx1"/>
            </w14:solidFill>
          </w14:textFill>
        </w:rPr>
        <w:t>支出</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总计各</w:t>
      </w:r>
      <w:r>
        <w:rPr>
          <w:rFonts w:hint="eastAsia" w:ascii="Times New Roman" w:hAnsi="Times New Roman" w:cs="仿宋_GB2312"/>
          <w:caps w:val="0"/>
          <w:color w:val="000000" w:themeColor="text1"/>
          <w:sz w:val="32"/>
          <w:szCs w:val="32"/>
          <w:highlight w:val="none"/>
          <w:lang w:eastAsia="zh-CN"/>
          <w14:textFill>
            <w14:solidFill>
              <w14:schemeClr w14:val="tx1"/>
            </w14:solidFill>
          </w14:textFill>
        </w:rPr>
        <w:t>减少</w:t>
      </w:r>
      <w:r>
        <w:rPr>
          <w:rFonts w:hint="eastAsia" w:ascii="Times New Roman" w:hAnsi="Times New Roman" w:cs="仿宋_GB2312"/>
          <w:caps w:val="0"/>
          <w:color w:val="000000" w:themeColor="text1"/>
          <w:sz w:val="32"/>
          <w:szCs w:val="32"/>
          <w:highlight w:val="none"/>
          <w:lang w:val="en-US" w:eastAsia="zh-CN"/>
          <w14:textFill>
            <w14:solidFill>
              <w14:schemeClr w14:val="tx1"/>
            </w14:solidFill>
          </w14:textFill>
        </w:rPr>
        <w:t>195.45</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万元，</w:t>
      </w:r>
      <w:r>
        <w:rPr>
          <w:rFonts w:hint="eastAsia" w:cs="仿宋_GB2312"/>
          <w:caps w:val="0"/>
          <w:color w:val="000000" w:themeColor="text1"/>
          <w:sz w:val="32"/>
          <w:szCs w:val="32"/>
          <w:highlight w:val="none"/>
          <w:lang w:eastAsia="zh-CN"/>
          <w14:textFill>
            <w14:solidFill>
              <w14:schemeClr w14:val="tx1"/>
            </w14:solidFill>
          </w14:textFill>
        </w:rPr>
        <w:t>下降</w:t>
      </w:r>
      <w:r>
        <w:rPr>
          <w:rFonts w:hint="eastAsia" w:ascii="Times New Roman" w:hAnsi="Times New Roman" w:cs="仿宋_GB2312"/>
          <w:caps w:val="0"/>
          <w:color w:val="000000" w:themeColor="text1"/>
          <w:sz w:val="32"/>
          <w:szCs w:val="32"/>
          <w:highlight w:val="none"/>
          <w:lang w:val="en-US" w:eastAsia="zh-CN"/>
          <w14:textFill>
            <w14:solidFill>
              <w14:schemeClr w14:val="tx1"/>
            </w14:solidFill>
          </w14:textFill>
        </w:rPr>
        <w:t>8.21</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%。主要变动原因是</w:t>
      </w:r>
      <w:r>
        <w:rPr>
          <w:rFonts w:hint="eastAsia" w:ascii="Times New Roman" w:hAnsi="Times New Roman" w:cs="仿宋_GB2312"/>
          <w:caps w:val="0"/>
          <w:color w:val="000000" w:themeColor="text1"/>
          <w:sz w:val="32"/>
          <w:szCs w:val="32"/>
          <w:highlight w:val="none"/>
          <w:lang w:val="en-US" w:eastAsia="zh-CN"/>
          <w14:textFill>
            <w14:solidFill>
              <w14:schemeClr w14:val="tx1"/>
            </w14:solidFill>
          </w14:textFill>
        </w:rPr>
        <w:t>2024年对外合作培训班次和人次较上年有所减少，所以收、支较上年有所减少</w:t>
      </w:r>
      <w:r>
        <w:rPr>
          <w:rFonts w:hint="eastAsia" w:ascii="Times New Roman" w:hAnsi="Times New Roman" w:eastAsia="仿宋_GB2312" w:cs="仿宋_GB2312"/>
          <w:caps w:val="0"/>
          <w:color w:val="000000" w:themeColor="text1"/>
          <w:sz w:val="32"/>
          <w:szCs w:val="32"/>
          <w:highlight w:val="none"/>
          <w:lang w:eastAsia="zh-CN"/>
          <w14:textFill>
            <w14:solidFill>
              <w14:schemeClr w14:val="tx1"/>
            </w14:solidFill>
          </w14:textFill>
        </w:rPr>
        <w:t>。</w:t>
      </w:r>
    </w:p>
    <w:p>
      <w:pPr>
        <w:spacing w:line="600" w:lineRule="exact"/>
        <w:ind w:firstLine="6720" w:firstLineChars="2100"/>
        <w:rPr>
          <w:rFonts w:ascii="Times New Roman" w:hAnsi="Times New Roman"/>
          <w:caps w:val="0"/>
          <w:color w:val="000000" w:themeColor="text1"/>
          <w14:textFill>
            <w14:solidFill>
              <w14:schemeClr w14:val="tx1"/>
            </w14:solidFill>
          </w14:textFill>
        </w:rPr>
      </w:pPr>
      <w:r>
        <w:rPr>
          <w:rFonts w:hint="eastAsia" w:ascii="Times New Roman" w:hAnsi="Times New Roman"/>
          <w:caps w:val="0"/>
          <w:color w:val="000000" w:themeColor="text1"/>
          <w:lang w:eastAsia="zh-CN"/>
          <w14:textFill>
            <w14:solidFill>
              <w14:schemeClr w14:val="tx1"/>
            </w14:solidFill>
          </w14:textFill>
        </w:rPr>
        <w:t>单位：万元</w:t>
      </w:r>
    </w:p>
    <w:p>
      <w:pPr>
        <w:spacing w:line="600" w:lineRule="exact"/>
        <w:ind w:firstLine="640" w:firstLineChars="200"/>
        <w:rPr>
          <w:rFonts w:ascii="Times New Roman" w:hAnsi="Times New Roman"/>
          <w:caps w:val="0"/>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drawing>
          <wp:anchor distT="0" distB="0" distL="114300" distR="114300" simplePos="0" relativeHeight="251659264" behindDoc="0" locked="0" layoutInCell="1" allowOverlap="1">
            <wp:simplePos x="0" y="0"/>
            <wp:positionH relativeFrom="column">
              <wp:posOffset>582295</wp:posOffset>
            </wp:positionH>
            <wp:positionV relativeFrom="paragraph">
              <wp:posOffset>4445</wp:posOffset>
            </wp:positionV>
            <wp:extent cx="4314190" cy="2686685"/>
            <wp:effectExtent l="4445" t="4445" r="5715" b="13970"/>
            <wp:wrapNone/>
            <wp:docPr id="1135"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p>
    <w:p>
      <w:pPr>
        <w:spacing w:line="600" w:lineRule="exact"/>
        <w:ind w:firstLine="640" w:firstLineChars="200"/>
        <w:rPr>
          <w:rFonts w:ascii="Times New Roman" w:hAnsi="Times New Roman"/>
          <w:caps w:val="0"/>
          <w:color w:val="000000" w:themeColor="text1"/>
          <w14:textFill>
            <w14:solidFill>
              <w14:schemeClr w14:val="tx1"/>
            </w14:solidFill>
          </w14:textFill>
        </w:rPr>
      </w:pPr>
    </w:p>
    <w:p>
      <w:pPr>
        <w:spacing w:line="600" w:lineRule="exact"/>
        <w:ind w:firstLine="640" w:firstLineChars="200"/>
        <w:rPr>
          <w:rFonts w:ascii="Times New Roman" w:hAnsi="Times New Roman"/>
          <w:caps w:val="0"/>
          <w:color w:val="000000" w:themeColor="text1"/>
          <w14:textFill>
            <w14:solidFill>
              <w14:schemeClr w14:val="tx1"/>
            </w14:solidFill>
          </w14:textFill>
        </w:rPr>
      </w:pPr>
    </w:p>
    <w:p>
      <w:pPr>
        <w:spacing w:line="600" w:lineRule="exact"/>
        <w:ind w:firstLine="640" w:firstLineChars="200"/>
        <w:rPr>
          <w:rFonts w:ascii="Times New Roman" w:hAnsi="Times New Roman"/>
          <w:caps w:val="0"/>
          <w:color w:val="000000" w:themeColor="text1"/>
          <w14:textFill>
            <w14:solidFill>
              <w14:schemeClr w14:val="tx1"/>
            </w14:solidFill>
          </w14:textFill>
        </w:rPr>
      </w:pPr>
    </w:p>
    <w:p>
      <w:pPr>
        <w:spacing w:line="600" w:lineRule="exact"/>
        <w:ind w:firstLine="640" w:firstLineChars="200"/>
        <w:rPr>
          <w:rFonts w:hint="eastAsia" w:ascii="Times New Roman" w:hAnsi="Times New Roman" w:eastAsia="仿宋_GB2312" w:cs="仿宋_GB2312"/>
          <w:caps w:val="0"/>
          <w:color w:val="000000" w:themeColor="text1"/>
          <w:sz w:val="32"/>
          <w:szCs w:val="32"/>
          <w14:textFill>
            <w14:solidFill>
              <w14:schemeClr w14:val="tx1"/>
            </w14:solidFill>
          </w14:textFill>
        </w:rPr>
      </w:pPr>
    </w:p>
    <w:p>
      <w:pPr>
        <w:spacing w:line="600" w:lineRule="exact"/>
        <w:ind w:firstLine="640" w:firstLineChars="200"/>
        <w:rPr>
          <w:rFonts w:hint="eastAsia" w:ascii="Times New Roman" w:hAnsi="Times New Roman" w:eastAsia="仿宋_GB2312" w:cs="仿宋_GB2312"/>
          <w:caps w:val="0"/>
          <w:color w:val="000000" w:themeColor="text1"/>
          <w:sz w:val="32"/>
          <w:szCs w:val="32"/>
          <w14:textFill>
            <w14:solidFill>
              <w14:schemeClr w14:val="tx1"/>
            </w14:solidFill>
          </w14:textFill>
        </w:rPr>
      </w:pPr>
    </w:p>
    <w:p>
      <w:pPr>
        <w:spacing w:line="600" w:lineRule="exact"/>
        <w:ind w:firstLine="640" w:firstLineChars="200"/>
        <w:rPr>
          <w:rFonts w:hint="eastAsia" w:ascii="Times New Roman" w:hAnsi="Times New Roman" w:eastAsia="仿宋_GB2312" w:cs="仿宋_GB2312"/>
          <w:caps w:val="0"/>
          <w:color w:val="000000" w:themeColor="text1"/>
          <w:sz w:val="32"/>
          <w:szCs w:val="32"/>
          <w14:textFill>
            <w14:solidFill>
              <w14:schemeClr w14:val="tx1"/>
            </w14:solidFill>
          </w14:textFill>
        </w:rPr>
      </w:pPr>
    </w:p>
    <w:p>
      <w:pPr>
        <w:spacing w:line="600" w:lineRule="exact"/>
        <w:jc w:val="center"/>
        <w:rPr>
          <w:rFonts w:ascii="Times New Roman" w:hAnsi="Times New Roman" w:eastAsia="仿宋_GB2312"/>
          <w:caps w:val="0"/>
          <w:color w:val="000000" w:themeColor="text1"/>
          <w:sz w:val="32"/>
          <w:szCs w:val="32"/>
          <w14:textFill>
            <w14:solidFill>
              <w14:schemeClr w14:val="tx1"/>
            </w14:solidFill>
          </w14:textFill>
        </w:rPr>
      </w:pPr>
      <w:r>
        <w:rPr>
          <w:rFonts w:hint="eastAsia" w:ascii="Times New Roman" w:hAnsi="Times New Roman" w:eastAsia="仿宋_GB2312" w:cs="仿宋_GB2312"/>
          <w:caps w:val="0"/>
          <w:color w:val="000000" w:themeColor="text1"/>
          <w:sz w:val="32"/>
          <w:szCs w:val="32"/>
          <w14:textFill>
            <w14:solidFill>
              <w14:schemeClr w14:val="tx1"/>
            </w14:solidFill>
          </w14:textFill>
        </w:rPr>
        <w:t>（图1：</w:t>
      </w:r>
      <w:r>
        <w:rPr>
          <w:rFonts w:hint="eastAsia" w:cs="仿宋_GB2312"/>
          <w:caps w:val="0"/>
          <w:color w:val="000000" w:themeColor="text1"/>
          <w:sz w:val="32"/>
          <w:szCs w:val="32"/>
          <w:highlight w:val="none"/>
          <w:lang w:eastAsia="zh-CN"/>
          <w14:textFill>
            <w14:solidFill>
              <w14:schemeClr w14:val="tx1"/>
            </w14:solidFill>
          </w14:textFill>
        </w:rPr>
        <w:t>收入</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w:t>
      </w:r>
      <w:r>
        <w:rPr>
          <w:rFonts w:hint="eastAsia" w:cs="仿宋_GB2312"/>
          <w:caps w:val="0"/>
          <w:color w:val="000000" w:themeColor="text1"/>
          <w:sz w:val="32"/>
          <w:szCs w:val="32"/>
          <w:highlight w:val="none"/>
          <w:lang w:eastAsia="zh-CN"/>
          <w14:textFill>
            <w14:solidFill>
              <w14:schemeClr w14:val="tx1"/>
            </w14:solidFill>
          </w14:textFill>
        </w:rPr>
        <w:t>支出</w:t>
      </w:r>
      <w:r>
        <w:rPr>
          <w:rFonts w:hint="eastAsia" w:ascii="Times New Roman" w:hAnsi="Times New Roman" w:eastAsia="仿宋_GB2312" w:cs="仿宋_GB2312"/>
          <w:caps w:val="0"/>
          <w:color w:val="000000" w:themeColor="text1"/>
          <w:sz w:val="32"/>
          <w:szCs w:val="32"/>
          <w14:textFill>
            <w14:solidFill>
              <w14:schemeClr w14:val="tx1"/>
            </w14:solidFill>
          </w14:textFill>
        </w:rPr>
        <w:t>决算总计变动情况图）</w:t>
      </w:r>
    </w:p>
    <w:p>
      <w:pPr>
        <w:pStyle w:val="21"/>
        <w:numPr>
          <w:ilvl w:val="0"/>
          <w:numId w:val="1"/>
        </w:numPr>
        <w:spacing w:line="600" w:lineRule="exact"/>
        <w:ind w:firstLineChars="0"/>
        <w:outlineLvl w:val="1"/>
        <w:rPr>
          <w:rStyle w:val="20"/>
          <w:rFonts w:ascii="Times New Roman" w:hAnsi="Times New Roman" w:eastAsia="黑体"/>
          <w:b w:val="0"/>
          <w:caps w:val="0"/>
          <w:color w:val="000000" w:themeColor="text1"/>
          <w14:textFill>
            <w14:solidFill>
              <w14:schemeClr w14:val="tx1"/>
            </w14:solidFill>
          </w14:textFill>
        </w:rPr>
      </w:pPr>
      <w:bookmarkStart w:id="11" w:name="_Toc15396604"/>
      <w:bookmarkStart w:id="12" w:name="_Toc15377206"/>
      <w:bookmarkStart w:id="13" w:name="_Toc12413"/>
      <w:r>
        <w:rPr>
          <w:rFonts w:hint="eastAsia" w:ascii="Times New Roman" w:hAnsi="Times New Roman" w:eastAsia="黑体"/>
          <w:caps w:val="0"/>
          <w:color w:val="000000" w:themeColor="text1"/>
          <w:sz w:val="32"/>
          <w:szCs w:val="32"/>
          <w14:textFill>
            <w14:solidFill>
              <w14:schemeClr w14:val="tx1"/>
            </w14:solidFill>
          </w14:textFill>
        </w:rPr>
        <w:t>收</w:t>
      </w:r>
      <w:r>
        <w:rPr>
          <w:rStyle w:val="20"/>
          <w:rFonts w:hint="eastAsia" w:ascii="Times New Roman" w:hAnsi="Times New Roman" w:eastAsia="黑体"/>
          <w:b w:val="0"/>
          <w:caps w:val="0"/>
          <w:color w:val="000000" w:themeColor="text1"/>
          <w14:textFill>
            <w14:solidFill>
              <w14:schemeClr w14:val="tx1"/>
            </w14:solidFill>
          </w14:textFill>
        </w:rPr>
        <w:t>入决算情况说明</w:t>
      </w:r>
      <w:bookmarkEnd w:id="11"/>
      <w:bookmarkEnd w:id="12"/>
      <w:bookmarkEnd w:id="13"/>
    </w:p>
    <w:p>
      <w:pPr>
        <w:spacing w:line="600" w:lineRule="exact"/>
        <w:ind w:firstLine="640" w:firstLineChars="200"/>
        <w:outlineLvl w:val="9"/>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pPr>
      <w:r>
        <w:rPr>
          <w:rFonts w:hint="eastAsia" w:ascii="Times New Roman" w:hAnsi="Times New Roman" w:cs="仿宋_GB2312"/>
          <w:caps w:val="0"/>
          <w:color w:val="000000" w:themeColor="text1"/>
          <w:sz w:val="32"/>
          <w:szCs w:val="32"/>
          <w:highlight w:val="none"/>
          <w:lang w:eastAsia="zh-CN"/>
          <w14:textFill>
            <w14:solidFill>
              <w14:schemeClr w14:val="tx1"/>
            </w14:solidFill>
          </w14:textFill>
        </w:rPr>
        <w:t>202</w:t>
      </w:r>
      <w:r>
        <w:rPr>
          <w:rFonts w:hint="eastAsia" w:ascii="Times New Roman" w:hAnsi="Times New Roman" w:cs="仿宋_GB2312"/>
          <w:caps w:val="0"/>
          <w:color w:val="000000" w:themeColor="text1"/>
          <w:sz w:val="32"/>
          <w:szCs w:val="32"/>
          <w:highlight w:val="none"/>
          <w:lang w:val="en-US" w:eastAsia="zh-CN"/>
          <w14:textFill>
            <w14:solidFill>
              <w14:schemeClr w14:val="tx1"/>
            </w14:solidFill>
          </w14:textFill>
        </w:rPr>
        <w:t>4</w:t>
      </w:r>
      <w:r>
        <w:rPr>
          <w:rFonts w:hint="eastAsia" w:cs="仿宋_GB2312"/>
          <w:caps w:val="0"/>
          <w:color w:val="000000" w:themeColor="text1"/>
          <w:sz w:val="32"/>
          <w:szCs w:val="32"/>
          <w:highlight w:val="none"/>
          <w:lang w:eastAsia="zh-CN"/>
          <w14:textFill>
            <w14:solidFill>
              <w14:schemeClr w14:val="tx1"/>
            </w14:solidFill>
          </w14:textFill>
        </w:rPr>
        <w:t>年度</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本年收入合计</w:t>
      </w:r>
      <w:r>
        <w:rPr>
          <w:rFonts w:hint="eastAsia" w:ascii="Times New Roman" w:hAnsi="Times New Roman" w:cs="仿宋_GB2312"/>
          <w:caps w:val="0"/>
          <w:color w:val="000000" w:themeColor="text1"/>
          <w:sz w:val="32"/>
          <w:szCs w:val="32"/>
          <w:highlight w:val="none"/>
          <w:lang w:val="en-US" w:eastAsia="zh-CN"/>
          <w14:textFill>
            <w14:solidFill>
              <w14:schemeClr w14:val="tx1"/>
            </w14:solidFill>
          </w14:textFill>
        </w:rPr>
        <w:t>2058.3</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万元，其中：一般公共预算财政拨款收入</w:t>
      </w:r>
      <w:r>
        <w:rPr>
          <w:rFonts w:hint="eastAsia" w:ascii="Times New Roman" w:hAnsi="Times New Roman" w:cs="仿宋_GB2312"/>
          <w:caps w:val="0"/>
          <w:color w:val="000000" w:themeColor="text1"/>
          <w:sz w:val="32"/>
          <w:szCs w:val="32"/>
          <w:highlight w:val="none"/>
          <w:lang w:val="en-US" w:eastAsia="zh-CN"/>
          <w14:textFill>
            <w14:solidFill>
              <w14:schemeClr w14:val="tx1"/>
            </w14:solidFill>
          </w14:textFill>
        </w:rPr>
        <w:t>2024.67</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万元，占</w:t>
      </w:r>
      <w:r>
        <w:rPr>
          <w:rFonts w:hint="eastAsia" w:ascii="Times New Roman" w:hAnsi="Times New Roman" w:cs="仿宋_GB2312"/>
          <w:caps w:val="0"/>
          <w:color w:val="000000" w:themeColor="text1"/>
          <w:sz w:val="32"/>
          <w:szCs w:val="32"/>
          <w:highlight w:val="none"/>
          <w:lang w:val="en-US" w:eastAsia="zh-CN"/>
          <w14:textFill>
            <w14:solidFill>
              <w14:schemeClr w14:val="tx1"/>
            </w14:solidFill>
          </w14:textFill>
        </w:rPr>
        <w:t>98.37</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%；事业收入</w:t>
      </w:r>
      <w:r>
        <w:rPr>
          <w:rFonts w:hint="eastAsia" w:ascii="Times New Roman" w:hAnsi="Times New Roman" w:cs="仿宋_GB2312"/>
          <w:caps w:val="0"/>
          <w:color w:val="000000" w:themeColor="text1"/>
          <w:sz w:val="32"/>
          <w:szCs w:val="32"/>
          <w:highlight w:val="none"/>
          <w:lang w:val="en-US" w:eastAsia="zh-CN"/>
          <w14:textFill>
            <w14:solidFill>
              <w14:schemeClr w14:val="tx1"/>
            </w14:solidFill>
          </w14:textFill>
        </w:rPr>
        <w:t>33.63</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万元，占</w:t>
      </w:r>
      <w:r>
        <w:rPr>
          <w:rFonts w:hint="eastAsia" w:ascii="Times New Roman" w:hAnsi="Times New Roman" w:cs="仿宋_GB2312"/>
          <w:caps w:val="0"/>
          <w:color w:val="000000" w:themeColor="text1"/>
          <w:sz w:val="32"/>
          <w:szCs w:val="32"/>
          <w:highlight w:val="none"/>
          <w:lang w:val="en-US" w:eastAsia="zh-CN"/>
          <w14:textFill>
            <w14:solidFill>
              <w14:schemeClr w14:val="tx1"/>
            </w14:solidFill>
          </w14:textFill>
        </w:rPr>
        <w:t>1.63</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w:t>
      </w:r>
    </w:p>
    <w:p>
      <w:pPr>
        <w:spacing w:line="600" w:lineRule="exact"/>
        <w:ind w:firstLine="640" w:firstLineChars="200"/>
        <w:outlineLvl w:val="1"/>
        <w:rPr>
          <w:rFonts w:ascii="Times New Roman" w:hAnsi="Times New Roman" w:eastAsia="仿宋"/>
          <w:caps w:val="0"/>
          <w:color w:val="000000" w:themeColor="text1"/>
          <w:sz w:val="32"/>
          <w:szCs w:val="32"/>
          <w14:textFill>
            <w14:solidFill>
              <w14:schemeClr w14:val="tx1"/>
            </w14:solidFill>
          </w14:textFill>
        </w:rPr>
      </w:pPr>
    </w:p>
    <w:p>
      <w:pPr>
        <w:pStyle w:val="9"/>
        <w:rPr>
          <w:rFonts w:ascii="Times New Roman" w:hAnsi="Times New Roman"/>
          <w:caps w:val="0"/>
          <w:color w:val="000000" w:themeColor="text1"/>
          <w14:textFill>
            <w14:solidFill>
              <w14:schemeClr w14:val="tx1"/>
            </w14:solidFill>
          </w14:textFill>
        </w:rPr>
      </w:pPr>
      <w:r>
        <w:rPr>
          <w:rFonts w:hint="eastAsia" w:ascii="Times New Roman" w:hAnsi="Times New Roman"/>
          <w:caps w:val="0"/>
          <w:color w:val="000000" w:themeColor="text1"/>
          <w:lang w:val="en-US" w:eastAsia="zh-CN"/>
          <w14:textFill>
            <w14:solidFill>
              <w14:schemeClr w14:val="tx1"/>
            </w14:solidFill>
          </w14:textFill>
        </w:rPr>
        <w:t xml:space="preserve">  </w:t>
      </w:r>
      <w:r>
        <w:rPr>
          <w:rFonts w:ascii="Times New Roman" w:hAnsi="Times New Roman"/>
          <w:color w:val="000000" w:themeColor="text1"/>
          <w14:textFill>
            <w14:solidFill>
              <w14:schemeClr w14:val="tx1"/>
            </w14:solidFill>
          </w14:textFill>
        </w:rPr>
        <w:drawing>
          <wp:inline distT="0" distB="0" distL="114300" distR="114300">
            <wp:extent cx="4572000" cy="2743835"/>
            <wp:effectExtent l="4445" t="4445" r="14605" b="13970"/>
            <wp:docPr id="1129"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spacing w:line="600" w:lineRule="exact"/>
        <w:jc w:val="center"/>
        <w:rPr>
          <w:rFonts w:ascii="Times New Roman" w:hAnsi="Times New Roman" w:eastAsia="仿宋_GB2312"/>
          <w:caps w:val="0"/>
          <w:color w:val="000000" w:themeColor="text1"/>
          <w:sz w:val="32"/>
          <w:szCs w:val="32"/>
          <w14:textFill>
            <w14:solidFill>
              <w14:schemeClr w14:val="tx1"/>
            </w14:solidFill>
          </w14:textFill>
        </w:rPr>
      </w:pPr>
      <w:r>
        <w:rPr>
          <w:rFonts w:hint="eastAsia" w:ascii="Times New Roman" w:hAnsi="Times New Roman" w:eastAsia="仿宋_GB2312" w:cs="仿宋_GB2312"/>
          <w:caps w:val="0"/>
          <w:color w:val="000000" w:themeColor="text1"/>
          <w:sz w:val="32"/>
          <w:szCs w:val="32"/>
          <w14:textFill>
            <w14:solidFill>
              <w14:schemeClr w14:val="tx1"/>
            </w14:solidFill>
          </w14:textFill>
        </w:rPr>
        <w:t>（图2：收入决算结构图）</w:t>
      </w:r>
    </w:p>
    <w:p>
      <w:pPr>
        <w:pStyle w:val="21"/>
        <w:numPr>
          <w:ilvl w:val="0"/>
          <w:numId w:val="1"/>
        </w:numPr>
        <w:spacing w:line="600" w:lineRule="exact"/>
        <w:ind w:firstLineChars="0"/>
        <w:outlineLvl w:val="1"/>
        <w:rPr>
          <w:rStyle w:val="20"/>
          <w:rFonts w:ascii="Times New Roman" w:hAnsi="Times New Roman" w:eastAsia="黑体"/>
          <w:b w:val="0"/>
          <w:caps w:val="0"/>
          <w:color w:val="000000" w:themeColor="text1"/>
          <w14:textFill>
            <w14:solidFill>
              <w14:schemeClr w14:val="tx1"/>
            </w14:solidFill>
          </w14:textFill>
        </w:rPr>
      </w:pPr>
      <w:bookmarkStart w:id="14" w:name="_Toc8342"/>
      <w:bookmarkStart w:id="15" w:name="_Toc15396605"/>
      <w:bookmarkStart w:id="16" w:name="_Toc15377207"/>
      <w:r>
        <w:rPr>
          <w:rFonts w:hint="eastAsia" w:ascii="Times New Roman" w:hAnsi="Times New Roman" w:eastAsia="黑体"/>
          <w:caps w:val="0"/>
          <w:color w:val="000000" w:themeColor="text1"/>
          <w:sz w:val="32"/>
          <w:szCs w:val="32"/>
          <w14:textFill>
            <w14:solidFill>
              <w14:schemeClr w14:val="tx1"/>
            </w14:solidFill>
          </w14:textFill>
        </w:rPr>
        <w:t>支</w:t>
      </w:r>
      <w:r>
        <w:rPr>
          <w:rStyle w:val="20"/>
          <w:rFonts w:hint="eastAsia" w:ascii="Times New Roman" w:hAnsi="Times New Roman" w:eastAsia="黑体"/>
          <w:b w:val="0"/>
          <w:caps w:val="0"/>
          <w:color w:val="000000" w:themeColor="text1"/>
          <w14:textFill>
            <w14:solidFill>
              <w14:schemeClr w14:val="tx1"/>
            </w14:solidFill>
          </w14:textFill>
        </w:rPr>
        <w:t>出决算情况说明</w:t>
      </w:r>
      <w:bookmarkEnd w:id="14"/>
      <w:bookmarkEnd w:id="15"/>
      <w:bookmarkEnd w:id="16"/>
    </w:p>
    <w:p>
      <w:pPr>
        <w:spacing w:line="600" w:lineRule="exact"/>
        <w:ind w:firstLine="640" w:firstLineChars="200"/>
        <w:outlineLvl w:val="9"/>
        <w:rPr>
          <w:rFonts w:hint="eastAsia" w:ascii="Times New Roman" w:hAnsi="Times New Roman" w:eastAsia="仿宋_GB2312" w:cs="仿宋_GB2312"/>
          <w:caps w:val="0"/>
          <w:color w:val="000000" w:themeColor="text1"/>
          <w:sz w:val="32"/>
          <w:szCs w:val="32"/>
          <w14:textFill>
            <w14:solidFill>
              <w14:schemeClr w14:val="tx1"/>
            </w14:solidFill>
          </w14:textFill>
        </w:rPr>
      </w:pPr>
      <w:r>
        <w:rPr>
          <w:rFonts w:hint="eastAsia" w:ascii="Times New Roman" w:hAnsi="Times New Roman" w:cs="仿宋_GB2312"/>
          <w:caps w:val="0"/>
          <w:color w:val="000000" w:themeColor="text1"/>
          <w:sz w:val="32"/>
          <w:szCs w:val="32"/>
          <w:highlight w:val="none"/>
          <w:lang w:eastAsia="zh-CN"/>
          <w14:textFill>
            <w14:solidFill>
              <w14:schemeClr w14:val="tx1"/>
            </w14:solidFill>
          </w14:textFill>
        </w:rPr>
        <w:t>202</w:t>
      </w:r>
      <w:r>
        <w:rPr>
          <w:rFonts w:hint="eastAsia" w:ascii="Times New Roman" w:hAnsi="Times New Roman" w:cs="仿宋_GB2312"/>
          <w:caps w:val="0"/>
          <w:color w:val="000000" w:themeColor="text1"/>
          <w:sz w:val="32"/>
          <w:szCs w:val="32"/>
          <w:highlight w:val="none"/>
          <w:lang w:val="en-US" w:eastAsia="zh-CN"/>
          <w14:textFill>
            <w14:solidFill>
              <w14:schemeClr w14:val="tx1"/>
            </w14:solidFill>
          </w14:textFill>
        </w:rPr>
        <w:t>4</w:t>
      </w:r>
      <w:r>
        <w:rPr>
          <w:rFonts w:hint="eastAsia" w:cs="仿宋_GB2312"/>
          <w:caps w:val="0"/>
          <w:color w:val="000000" w:themeColor="text1"/>
          <w:sz w:val="32"/>
          <w:szCs w:val="32"/>
          <w:highlight w:val="none"/>
          <w:lang w:eastAsia="zh-CN"/>
          <w14:textFill>
            <w14:solidFill>
              <w14:schemeClr w14:val="tx1"/>
            </w14:solidFill>
          </w14:textFill>
        </w:rPr>
        <w:t>年度</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本年支出合计</w:t>
      </w:r>
      <w:r>
        <w:rPr>
          <w:rFonts w:hint="eastAsia" w:ascii="Times New Roman" w:hAnsi="Times New Roman" w:cs="仿宋_GB2312"/>
          <w:caps w:val="0"/>
          <w:color w:val="000000" w:themeColor="text1"/>
          <w:sz w:val="32"/>
          <w:szCs w:val="32"/>
          <w:highlight w:val="none"/>
          <w:lang w:val="en-US" w:eastAsia="zh-CN"/>
          <w14:textFill>
            <w14:solidFill>
              <w14:schemeClr w14:val="tx1"/>
            </w14:solidFill>
          </w14:textFill>
        </w:rPr>
        <w:t>2184.74</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万元，其中：基本支出</w:t>
      </w:r>
      <w:r>
        <w:rPr>
          <w:rFonts w:hint="eastAsia" w:ascii="Times New Roman" w:hAnsi="Times New Roman" w:cs="仿宋_GB2312"/>
          <w:caps w:val="0"/>
          <w:color w:val="000000" w:themeColor="text1"/>
          <w:sz w:val="32"/>
          <w:szCs w:val="32"/>
          <w:highlight w:val="none"/>
          <w:lang w:val="en-US" w:eastAsia="zh-CN"/>
          <w14:textFill>
            <w14:solidFill>
              <w14:schemeClr w14:val="tx1"/>
            </w14:solidFill>
          </w14:textFill>
        </w:rPr>
        <w:t>1760.8</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万元，占</w:t>
      </w:r>
      <w:r>
        <w:rPr>
          <w:rFonts w:hint="eastAsia" w:ascii="Times New Roman" w:hAnsi="Times New Roman" w:cs="仿宋_GB2312"/>
          <w:caps w:val="0"/>
          <w:color w:val="000000" w:themeColor="text1"/>
          <w:sz w:val="32"/>
          <w:szCs w:val="32"/>
          <w:highlight w:val="none"/>
          <w:lang w:val="en-US" w:eastAsia="zh-CN"/>
          <w14:textFill>
            <w14:solidFill>
              <w14:schemeClr w14:val="tx1"/>
            </w14:solidFill>
          </w14:textFill>
        </w:rPr>
        <w:t>80.6</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%；项目支出</w:t>
      </w:r>
      <w:r>
        <w:rPr>
          <w:rFonts w:hint="eastAsia" w:ascii="Times New Roman" w:hAnsi="Times New Roman" w:cs="仿宋_GB2312"/>
          <w:caps w:val="0"/>
          <w:color w:val="000000" w:themeColor="text1"/>
          <w:sz w:val="32"/>
          <w:szCs w:val="32"/>
          <w:highlight w:val="none"/>
          <w:lang w:val="en-US" w:eastAsia="zh-CN"/>
          <w14:textFill>
            <w14:solidFill>
              <w14:schemeClr w14:val="tx1"/>
            </w14:solidFill>
          </w14:textFill>
        </w:rPr>
        <w:t>423.94</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万元，占</w:t>
      </w:r>
      <w:r>
        <w:rPr>
          <w:rFonts w:hint="eastAsia" w:ascii="Times New Roman" w:hAnsi="Times New Roman" w:cs="仿宋_GB2312"/>
          <w:caps w:val="0"/>
          <w:color w:val="000000" w:themeColor="text1"/>
          <w:sz w:val="32"/>
          <w:szCs w:val="32"/>
          <w:highlight w:val="none"/>
          <w:lang w:val="en-US" w:eastAsia="zh-CN"/>
          <w14:textFill>
            <w14:solidFill>
              <w14:schemeClr w14:val="tx1"/>
            </w14:solidFill>
          </w14:textFill>
        </w:rPr>
        <w:t>19.4</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w:t>
      </w:r>
    </w:p>
    <w:p>
      <w:pPr>
        <w:spacing w:line="600" w:lineRule="exact"/>
        <w:ind w:firstLine="640" w:firstLineChars="200"/>
        <w:rPr>
          <w:rFonts w:hint="eastAsia" w:ascii="Times New Roman" w:hAnsi="Times New Roman" w:eastAsia="仿宋_GB2312" w:cs="仿宋_GB2312"/>
          <w:caps w:val="0"/>
          <w:color w:val="000000" w:themeColor="text1"/>
          <w:sz w:val="32"/>
          <w:szCs w:val="32"/>
          <w14:textFill>
            <w14:solidFill>
              <w14:schemeClr w14:val="tx1"/>
            </w14:solidFill>
          </w14:textFill>
        </w:rPr>
      </w:pPr>
      <w:r>
        <w:rPr>
          <w:rFonts w:ascii="Times New Roman" w:hAnsi="Times New Roman"/>
          <w:color w:val="000000" w:themeColor="text1"/>
          <w14:textFill>
            <w14:solidFill>
              <w14:schemeClr w14:val="tx1"/>
            </w14:solidFill>
          </w14:textFill>
        </w:rPr>
        <w:drawing>
          <wp:anchor distT="0" distB="0" distL="114300" distR="114300" simplePos="0" relativeHeight="251660288" behindDoc="0" locked="0" layoutInCell="1" allowOverlap="1">
            <wp:simplePos x="0" y="0"/>
            <wp:positionH relativeFrom="column">
              <wp:posOffset>363220</wp:posOffset>
            </wp:positionH>
            <wp:positionV relativeFrom="paragraph">
              <wp:posOffset>204470</wp:posOffset>
            </wp:positionV>
            <wp:extent cx="4572000" cy="2448560"/>
            <wp:effectExtent l="4445" t="4445" r="14605" b="23495"/>
            <wp:wrapNone/>
            <wp:docPr id="1130"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pPr>
        <w:spacing w:line="600" w:lineRule="exact"/>
        <w:ind w:firstLine="640" w:firstLineChars="200"/>
        <w:rPr>
          <w:rFonts w:hint="eastAsia" w:ascii="Times New Roman" w:hAnsi="Times New Roman" w:eastAsia="仿宋_GB2312" w:cs="仿宋_GB2312"/>
          <w:caps w:val="0"/>
          <w:color w:val="000000" w:themeColor="text1"/>
          <w:sz w:val="32"/>
          <w:szCs w:val="32"/>
          <w14:textFill>
            <w14:solidFill>
              <w14:schemeClr w14:val="tx1"/>
            </w14:solidFill>
          </w14:textFill>
        </w:rPr>
      </w:pPr>
    </w:p>
    <w:p>
      <w:pPr>
        <w:spacing w:line="600" w:lineRule="exact"/>
        <w:ind w:firstLine="640" w:firstLineChars="200"/>
        <w:rPr>
          <w:rFonts w:hint="eastAsia" w:ascii="Times New Roman" w:hAnsi="Times New Roman" w:eastAsia="仿宋_GB2312" w:cs="仿宋_GB2312"/>
          <w:caps w:val="0"/>
          <w:color w:val="000000" w:themeColor="text1"/>
          <w:sz w:val="32"/>
          <w:szCs w:val="32"/>
          <w14:textFill>
            <w14:solidFill>
              <w14:schemeClr w14:val="tx1"/>
            </w14:solidFill>
          </w14:textFill>
        </w:rPr>
      </w:pPr>
    </w:p>
    <w:p>
      <w:pPr>
        <w:spacing w:line="600" w:lineRule="exact"/>
        <w:ind w:firstLine="640" w:firstLineChars="200"/>
        <w:rPr>
          <w:rFonts w:hint="eastAsia" w:ascii="Times New Roman" w:hAnsi="Times New Roman" w:eastAsia="仿宋_GB2312" w:cs="仿宋_GB2312"/>
          <w:caps w:val="0"/>
          <w:color w:val="000000" w:themeColor="text1"/>
          <w:sz w:val="32"/>
          <w:szCs w:val="32"/>
          <w14:textFill>
            <w14:solidFill>
              <w14:schemeClr w14:val="tx1"/>
            </w14:solidFill>
          </w14:textFill>
        </w:rPr>
      </w:pPr>
    </w:p>
    <w:p>
      <w:pPr>
        <w:spacing w:line="600" w:lineRule="exact"/>
        <w:ind w:firstLine="640" w:firstLineChars="200"/>
        <w:rPr>
          <w:rFonts w:hint="eastAsia" w:ascii="Times New Roman" w:hAnsi="Times New Roman" w:eastAsia="仿宋_GB2312" w:cs="仿宋_GB2312"/>
          <w:caps w:val="0"/>
          <w:color w:val="000000" w:themeColor="text1"/>
          <w:sz w:val="32"/>
          <w:szCs w:val="32"/>
          <w14:textFill>
            <w14:solidFill>
              <w14:schemeClr w14:val="tx1"/>
            </w14:solidFill>
          </w14:textFill>
        </w:rPr>
      </w:pPr>
    </w:p>
    <w:p>
      <w:pPr>
        <w:spacing w:line="600" w:lineRule="exact"/>
        <w:ind w:firstLine="640" w:firstLineChars="200"/>
        <w:rPr>
          <w:rFonts w:hint="eastAsia" w:ascii="Times New Roman" w:hAnsi="Times New Roman" w:eastAsia="仿宋_GB2312" w:cs="仿宋_GB2312"/>
          <w:caps w:val="0"/>
          <w:color w:val="000000" w:themeColor="text1"/>
          <w:sz w:val="32"/>
          <w:szCs w:val="32"/>
          <w14:textFill>
            <w14:solidFill>
              <w14:schemeClr w14:val="tx1"/>
            </w14:solidFill>
          </w14:textFill>
        </w:rPr>
      </w:pPr>
    </w:p>
    <w:p>
      <w:pPr>
        <w:spacing w:line="600" w:lineRule="exact"/>
        <w:rPr>
          <w:rFonts w:hint="eastAsia" w:ascii="Times New Roman" w:hAnsi="Times New Roman" w:eastAsia="仿宋_GB2312" w:cs="仿宋_GB2312"/>
          <w:caps w:val="0"/>
          <w:color w:val="000000" w:themeColor="text1"/>
          <w:sz w:val="32"/>
          <w:szCs w:val="32"/>
          <w14:textFill>
            <w14:solidFill>
              <w14:schemeClr w14:val="tx1"/>
            </w14:solidFill>
          </w14:textFill>
        </w:rPr>
      </w:pPr>
    </w:p>
    <w:p>
      <w:pPr>
        <w:spacing w:line="600" w:lineRule="exact"/>
        <w:ind w:firstLine="640" w:firstLineChars="200"/>
        <w:jc w:val="center"/>
        <w:rPr>
          <w:rFonts w:ascii="Times New Roman" w:hAnsi="Times New Roman" w:eastAsia="仿宋_GB2312"/>
          <w:caps w:val="0"/>
          <w:color w:val="000000" w:themeColor="text1"/>
          <w:sz w:val="32"/>
          <w:szCs w:val="32"/>
          <w14:textFill>
            <w14:solidFill>
              <w14:schemeClr w14:val="tx1"/>
            </w14:solidFill>
          </w14:textFill>
        </w:rPr>
      </w:pPr>
      <w:r>
        <w:rPr>
          <w:rFonts w:hint="eastAsia" w:ascii="Times New Roman" w:hAnsi="Times New Roman" w:eastAsia="仿宋_GB2312" w:cs="仿宋_GB2312"/>
          <w:caps w:val="0"/>
          <w:color w:val="000000" w:themeColor="text1"/>
          <w:sz w:val="32"/>
          <w:szCs w:val="32"/>
          <w14:textFill>
            <w14:solidFill>
              <w14:schemeClr w14:val="tx1"/>
            </w14:solidFill>
          </w14:textFill>
        </w:rPr>
        <w:t>（图3：支出决算结构图）</w:t>
      </w:r>
    </w:p>
    <w:p>
      <w:pPr>
        <w:spacing w:line="600" w:lineRule="exact"/>
        <w:ind w:firstLine="640" w:firstLineChars="200"/>
        <w:outlineLvl w:val="1"/>
        <w:rPr>
          <w:rStyle w:val="20"/>
          <w:rFonts w:ascii="Times New Roman" w:hAnsi="Times New Roman" w:eastAsia="黑体"/>
          <w:b w:val="0"/>
          <w:caps w:val="0"/>
          <w:color w:val="000000" w:themeColor="text1"/>
          <w14:textFill>
            <w14:solidFill>
              <w14:schemeClr w14:val="tx1"/>
            </w14:solidFill>
          </w14:textFill>
        </w:rPr>
      </w:pPr>
      <w:bookmarkStart w:id="17" w:name="_Toc15396606"/>
      <w:bookmarkStart w:id="18" w:name="_Toc23551"/>
      <w:bookmarkStart w:id="19" w:name="_Toc15377208"/>
      <w:r>
        <w:rPr>
          <w:rFonts w:hint="eastAsia" w:ascii="Times New Roman" w:hAnsi="Times New Roman" w:eastAsia="黑体"/>
          <w:caps w:val="0"/>
          <w:color w:val="000000" w:themeColor="text1"/>
          <w:sz w:val="32"/>
          <w:szCs w:val="32"/>
          <w14:textFill>
            <w14:solidFill>
              <w14:schemeClr w14:val="tx1"/>
            </w14:solidFill>
          </w14:textFill>
        </w:rPr>
        <w:t>四、财</w:t>
      </w:r>
      <w:r>
        <w:rPr>
          <w:rStyle w:val="20"/>
          <w:rFonts w:hint="eastAsia" w:ascii="Times New Roman" w:hAnsi="Times New Roman" w:eastAsia="黑体"/>
          <w:b w:val="0"/>
          <w:caps w:val="0"/>
          <w:color w:val="000000" w:themeColor="text1"/>
          <w14:textFill>
            <w14:solidFill>
              <w14:schemeClr w14:val="tx1"/>
            </w14:solidFill>
          </w14:textFill>
        </w:rPr>
        <w:t>政拨款收入支出决算总体情况说明</w:t>
      </w:r>
      <w:bookmarkEnd w:id="17"/>
      <w:bookmarkEnd w:id="18"/>
      <w:bookmarkEnd w:id="19"/>
    </w:p>
    <w:p>
      <w:pPr>
        <w:spacing w:line="600" w:lineRule="exact"/>
        <w:ind w:firstLine="640"/>
        <w:rPr>
          <w:rFonts w:ascii="Times New Roman" w:hAnsi="Times New Roman" w:eastAsia="仿宋"/>
          <w:caps w:val="0"/>
          <w:color w:val="000000" w:themeColor="text1"/>
          <w:sz w:val="32"/>
          <w:szCs w:val="32"/>
          <w14:textFill>
            <w14:solidFill>
              <w14:schemeClr w14:val="tx1"/>
            </w14:solidFill>
          </w14:textFill>
        </w:rPr>
      </w:pPr>
      <w:r>
        <w:rPr>
          <w:rFonts w:hint="eastAsia" w:ascii="Times New Roman" w:hAnsi="Times New Roman" w:cs="仿宋_GB2312"/>
          <w:caps w:val="0"/>
          <w:color w:val="000000" w:themeColor="text1"/>
          <w:sz w:val="32"/>
          <w:szCs w:val="32"/>
          <w:highlight w:val="none"/>
          <w:lang w:eastAsia="zh-CN"/>
          <w14:textFill>
            <w14:solidFill>
              <w14:schemeClr w14:val="tx1"/>
            </w14:solidFill>
          </w14:textFill>
        </w:rPr>
        <w:t>202</w:t>
      </w:r>
      <w:r>
        <w:rPr>
          <w:rFonts w:hint="eastAsia" w:ascii="Times New Roman" w:hAnsi="Times New Roman" w:cs="仿宋_GB2312"/>
          <w:caps w:val="0"/>
          <w:color w:val="000000" w:themeColor="text1"/>
          <w:sz w:val="32"/>
          <w:szCs w:val="32"/>
          <w:highlight w:val="none"/>
          <w:lang w:val="en-US" w:eastAsia="zh-CN"/>
          <w14:textFill>
            <w14:solidFill>
              <w14:schemeClr w14:val="tx1"/>
            </w14:solidFill>
          </w14:textFill>
        </w:rPr>
        <w:t>4</w:t>
      </w:r>
      <w:r>
        <w:rPr>
          <w:rFonts w:hint="eastAsia" w:cs="仿宋_GB2312"/>
          <w:caps w:val="0"/>
          <w:color w:val="000000" w:themeColor="text1"/>
          <w:sz w:val="32"/>
          <w:szCs w:val="32"/>
          <w:highlight w:val="none"/>
          <w:lang w:eastAsia="zh-CN"/>
          <w14:textFill>
            <w14:solidFill>
              <w14:schemeClr w14:val="tx1"/>
            </w14:solidFill>
          </w14:textFill>
        </w:rPr>
        <w:t>年度</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财政拨款</w:t>
      </w:r>
      <w:r>
        <w:rPr>
          <w:rFonts w:hint="eastAsia" w:cs="仿宋_GB2312"/>
          <w:caps w:val="0"/>
          <w:color w:val="000000" w:themeColor="text1"/>
          <w:sz w:val="32"/>
          <w:szCs w:val="32"/>
          <w:highlight w:val="none"/>
          <w:lang w:eastAsia="zh-CN"/>
          <w14:textFill>
            <w14:solidFill>
              <w14:schemeClr w14:val="tx1"/>
            </w14:solidFill>
          </w14:textFill>
        </w:rPr>
        <w:t>收入</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w:t>
      </w:r>
      <w:r>
        <w:rPr>
          <w:rFonts w:hint="eastAsia" w:cs="仿宋_GB2312"/>
          <w:caps w:val="0"/>
          <w:color w:val="000000" w:themeColor="text1"/>
          <w:sz w:val="32"/>
          <w:szCs w:val="32"/>
          <w:highlight w:val="none"/>
          <w:lang w:eastAsia="zh-CN"/>
          <w14:textFill>
            <w14:solidFill>
              <w14:schemeClr w14:val="tx1"/>
            </w14:solidFill>
          </w14:textFill>
        </w:rPr>
        <w:t>支出</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总计</w:t>
      </w:r>
      <w:r>
        <w:rPr>
          <w:rFonts w:hint="eastAsia" w:cs="仿宋_GB2312"/>
          <w:caps w:val="0"/>
          <w:color w:val="000000" w:themeColor="text1"/>
          <w:sz w:val="32"/>
          <w:szCs w:val="32"/>
          <w:highlight w:val="none"/>
          <w:lang w:eastAsia="zh-CN"/>
          <w14:textFill>
            <w14:solidFill>
              <w14:schemeClr w14:val="tx1"/>
            </w14:solidFill>
          </w14:textFill>
        </w:rPr>
        <w:t>均为</w:t>
      </w:r>
      <w:r>
        <w:rPr>
          <w:rFonts w:hint="eastAsia" w:ascii="Times New Roman" w:hAnsi="Times New Roman" w:cs="仿宋_GB2312"/>
          <w:caps w:val="0"/>
          <w:color w:val="000000" w:themeColor="text1"/>
          <w:sz w:val="32"/>
          <w:szCs w:val="32"/>
          <w:highlight w:val="none"/>
          <w:lang w:val="en-US" w:eastAsia="zh-CN"/>
          <w14:textFill>
            <w14:solidFill>
              <w14:schemeClr w14:val="tx1"/>
            </w14:solidFill>
          </w14:textFill>
        </w:rPr>
        <w:t>2024.67</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万元。与</w:t>
      </w:r>
      <w:r>
        <w:rPr>
          <w:rFonts w:hint="eastAsia" w:ascii="Times New Roman" w:hAnsi="Times New Roman" w:cs="仿宋_GB2312"/>
          <w:caps w:val="0"/>
          <w:color w:val="000000" w:themeColor="text1"/>
          <w:sz w:val="32"/>
          <w:szCs w:val="32"/>
          <w:highlight w:val="none"/>
          <w:lang w:eastAsia="zh-CN"/>
          <w14:textFill>
            <w14:solidFill>
              <w14:schemeClr w14:val="tx1"/>
            </w14:solidFill>
          </w14:textFill>
        </w:rPr>
        <w:t>202</w:t>
      </w:r>
      <w:r>
        <w:rPr>
          <w:rFonts w:hint="eastAsia" w:ascii="Times New Roman" w:hAnsi="Times New Roman" w:cs="仿宋_GB2312"/>
          <w:caps w:val="0"/>
          <w:color w:val="000000" w:themeColor="text1"/>
          <w:sz w:val="32"/>
          <w:szCs w:val="32"/>
          <w:highlight w:val="none"/>
          <w:lang w:val="en-US" w:eastAsia="zh-CN"/>
          <w14:textFill>
            <w14:solidFill>
              <w14:schemeClr w14:val="tx1"/>
            </w14:solidFill>
          </w14:textFill>
        </w:rPr>
        <w:t>3</w:t>
      </w:r>
      <w:r>
        <w:rPr>
          <w:rFonts w:hint="eastAsia" w:cs="仿宋_GB2312"/>
          <w:caps w:val="0"/>
          <w:color w:val="000000" w:themeColor="text1"/>
          <w:sz w:val="32"/>
          <w:szCs w:val="32"/>
          <w:highlight w:val="none"/>
          <w:lang w:eastAsia="zh-CN"/>
          <w14:textFill>
            <w14:solidFill>
              <w14:schemeClr w14:val="tx1"/>
            </w14:solidFill>
          </w14:textFill>
        </w:rPr>
        <w:t>年度</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相比，财政拨款</w:t>
      </w:r>
      <w:r>
        <w:rPr>
          <w:rFonts w:hint="eastAsia" w:cs="仿宋_GB2312"/>
          <w:caps w:val="0"/>
          <w:color w:val="000000" w:themeColor="text1"/>
          <w:sz w:val="32"/>
          <w:szCs w:val="32"/>
          <w:highlight w:val="none"/>
          <w:lang w:eastAsia="zh-CN"/>
          <w14:textFill>
            <w14:solidFill>
              <w14:schemeClr w14:val="tx1"/>
            </w14:solidFill>
          </w14:textFill>
        </w:rPr>
        <w:t>收入总计</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w:t>
      </w:r>
      <w:r>
        <w:rPr>
          <w:rFonts w:hint="eastAsia" w:cs="仿宋_GB2312"/>
          <w:caps w:val="0"/>
          <w:color w:val="000000" w:themeColor="text1"/>
          <w:sz w:val="32"/>
          <w:szCs w:val="32"/>
          <w:highlight w:val="none"/>
          <w:lang w:eastAsia="zh-CN"/>
          <w14:textFill>
            <w14:solidFill>
              <w14:schemeClr w14:val="tx1"/>
            </w14:solidFill>
          </w14:textFill>
        </w:rPr>
        <w:t>支出</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总计各增加</w:t>
      </w:r>
      <w:r>
        <w:rPr>
          <w:rFonts w:hint="eastAsia" w:ascii="Times New Roman" w:hAnsi="Times New Roman" w:cs="仿宋_GB2312"/>
          <w:caps w:val="0"/>
          <w:color w:val="000000" w:themeColor="text1"/>
          <w:sz w:val="32"/>
          <w:szCs w:val="32"/>
          <w:highlight w:val="none"/>
          <w:lang w:val="en-US" w:eastAsia="zh-CN"/>
          <w14:textFill>
            <w14:solidFill>
              <w14:schemeClr w14:val="tx1"/>
            </w14:solidFill>
          </w14:textFill>
        </w:rPr>
        <w:t>75.64</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万元，增长</w:t>
      </w:r>
      <w:r>
        <w:rPr>
          <w:rFonts w:hint="eastAsia" w:ascii="Times New Roman" w:hAnsi="Times New Roman" w:cs="仿宋_GB2312"/>
          <w:caps w:val="0"/>
          <w:color w:val="000000" w:themeColor="text1"/>
          <w:sz w:val="32"/>
          <w:szCs w:val="32"/>
          <w:highlight w:val="none"/>
          <w:lang w:val="en-US" w:eastAsia="zh-CN"/>
          <w14:textFill>
            <w14:solidFill>
              <w14:schemeClr w14:val="tx1"/>
            </w14:solidFill>
          </w14:textFill>
        </w:rPr>
        <w:t>3.88</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%。主要变动原因</w:t>
      </w:r>
      <w:r>
        <w:rPr>
          <w:rFonts w:hint="eastAsia" w:ascii="Times New Roman" w:hAnsi="Times New Roman" w:eastAsia="仿宋" w:cs="仿宋"/>
          <w:caps w:val="0"/>
          <w:color w:val="000000" w:themeColor="text1"/>
          <w:sz w:val="32"/>
          <w:szCs w:val="32"/>
          <w:lang w:eastAsia="zh-CN"/>
          <w14:textFill>
            <w14:solidFill>
              <w14:schemeClr w14:val="tx1"/>
            </w14:solidFill>
          </w14:textFill>
        </w:rPr>
        <w:t>一是</w:t>
      </w:r>
      <w:r>
        <w:rPr>
          <w:rStyle w:val="27"/>
          <w:rFonts w:hint="eastAsia" w:ascii="Times New Roman" w:hAnsi="Times New Roman" w:eastAsia="仿宋"/>
          <w:caps w:val="0"/>
          <w:color w:val="000000" w:themeColor="text1"/>
          <w:kern w:val="0"/>
          <w:sz w:val="32"/>
          <w:szCs w:val="32"/>
          <w:lang w:eastAsia="zh-CN"/>
          <w14:textFill>
            <w14:solidFill>
              <w14:schemeClr w14:val="tx1"/>
            </w14:solidFill>
          </w14:textFill>
        </w:rPr>
        <w:t>退休人员去世</w:t>
      </w:r>
      <w:r>
        <w:rPr>
          <w:rStyle w:val="27"/>
          <w:rFonts w:hint="eastAsia" w:ascii="Times New Roman" w:hAnsi="Times New Roman" w:eastAsia="仿宋"/>
          <w:caps w:val="0"/>
          <w:color w:val="000000" w:themeColor="text1"/>
          <w:kern w:val="0"/>
          <w:sz w:val="32"/>
          <w:szCs w:val="32"/>
          <w:lang w:val="en-US" w:eastAsia="zh-CN"/>
          <w14:textFill>
            <w14:solidFill>
              <w14:schemeClr w14:val="tx1"/>
            </w14:solidFill>
          </w14:textFill>
        </w:rPr>
        <w:t>2人增加的抚恤金，二是对外合作培训纳入预算内收支管理</w:t>
      </w:r>
      <w:r>
        <w:rPr>
          <w:rFonts w:hint="eastAsia" w:ascii="Times New Roman" w:hAnsi="Times New Roman" w:eastAsia="仿宋" w:cs="仿宋"/>
          <w:caps w:val="0"/>
          <w:color w:val="000000" w:themeColor="text1"/>
          <w:kern w:val="0"/>
          <w:sz w:val="32"/>
          <w:szCs w:val="32"/>
          <w14:textFill>
            <w14:solidFill>
              <w14:schemeClr w14:val="tx1"/>
            </w14:solidFill>
          </w14:textFill>
        </w:rPr>
        <w:t>。</w:t>
      </w:r>
    </w:p>
    <w:p>
      <w:pPr>
        <w:pStyle w:val="9"/>
        <w:ind w:firstLine="6804" w:firstLineChars="2100"/>
        <w:rPr>
          <w:rFonts w:ascii="Times New Roman" w:hAnsi="Times New Roman" w:eastAsia="仿宋"/>
          <w:caps w:val="0"/>
          <w:color w:val="000000" w:themeColor="text1"/>
          <w:sz w:val="32"/>
          <w:szCs w:val="32"/>
          <w14:textFill>
            <w14:solidFill>
              <w14:schemeClr w14:val="tx1"/>
            </w14:solidFill>
          </w14:textFill>
        </w:rPr>
      </w:pPr>
      <w:r>
        <w:rPr>
          <w:rFonts w:hint="eastAsia" w:ascii="Times New Roman" w:hAnsi="Times New Roman" w:eastAsia="仿宋"/>
          <w:caps w:val="0"/>
          <w:color w:val="000000" w:themeColor="text1"/>
          <w:sz w:val="32"/>
          <w:szCs w:val="32"/>
          <w:lang w:val="en-US" w:eastAsia="zh-CN"/>
          <w14:textFill>
            <w14:solidFill>
              <w14:schemeClr w14:val="tx1"/>
            </w14:solidFill>
          </w14:textFill>
        </w:rPr>
        <w:t>单位：万元</w:t>
      </w:r>
    </w:p>
    <w:p>
      <w:pPr>
        <w:pStyle w:val="9"/>
        <w:jc w:val="both"/>
        <w:rPr>
          <w:rFonts w:ascii="Times New Roman" w:hAnsi="Times New Roman"/>
          <w:caps w:val="0"/>
          <w:color w:val="000000" w:themeColor="text1"/>
          <w14:textFill>
            <w14:solidFill>
              <w14:schemeClr w14:val="tx1"/>
            </w14:solidFill>
          </w14:textFill>
        </w:rPr>
      </w:pPr>
      <w:r>
        <w:rPr>
          <w:rFonts w:hint="eastAsia" w:ascii="Times New Roman" w:hAnsi="Times New Roman"/>
          <w:caps w:val="0"/>
          <w:color w:val="000000" w:themeColor="text1"/>
          <w:lang w:val="en-US" w:eastAsia="zh-CN"/>
          <w14:textFill>
            <w14:solidFill>
              <w14:schemeClr w14:val="tx1"/>
            </w14:solidFill>
          </w14:textFill>
        </w:rPr>
        <w:t xml:space="preserve"> </w:t>
      </w:r>
      <w:r>
        <w:rPr>
          <w:rFonts w:ascii="Times New Roman" w:hAnsi="Times New Roman"/>
          <w:color w:val="000000" w:themeColor="text1"/>
          <w14:textFill>
            <w14:solidFill>
              <w14:schemeClr w14:val="tx1"/>
            </w14:solidFill>
          </w14:textFill>
        </w:rPr>
        <w:drawing>
          <wp:inline distT="0" distB="0" distL="114300" distR="114300">
            <wp:extent cx="4572000" cy="1667510"/>
            <wp:effectExtent l="5080" t="4445" r="13970" b="23495"/>
            <wp:docPr id="1131"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pStyle w:val="9"/>
        <w:jc w:val="center"/>
        <w:rPr>
          <w:rFonts w:ascii="Times New Roman" w:hAnsi="Times New Roman" w:eastAsia="仿宋"/>
          <w:b/>
          <w:caps w:val="0"/>
          <w:color w:val="000000" w:themeColor="text1"/>
          <w:sz w:val="32"/>
          <w:szCs w:val="32"/>
          <w14:textFill>
            <w14:solidFill>
              <w14:schemeClr w14:val="tx1"/>
            </w14:solidFill>
          </w14:textFill>
        </w:rPr>
      </w:pPr>
      <w:r>
        <w:rPr>
          <w:rFonts w:hint="eastAsia" w:ascii="Times New Roman" w:hAnsi="Times New Roman" w:eastAsia="仿宋_GB2312" w:cs="仿宋_GB2312"/>
          <w:caps w:val="0"/>
          <w:color w:val="000000" w:themeColor="text1"/>
          <w:sz w:val="32"/>
          <w:szCs w:val="32"/>
          <w14:textFill>
            <w14:solidFill>
              <w14:schemeClr w14:val="tx1"/>
            </w14:solidFill>
          </w14:textFill>
        </w:rPr>
        <w:t>（图4：财政拨款收、支决算总计变动情况）</w:t>
      </w:r>
    </w:p>
    <w:p>
      <w:pPr>
        <w:spacing w:line="600" w:lineRule="exact"/>
        <w:ind w:firstLine="640" w:firstLineChars="200"/>
        <w:outlineLvl w:val="1"/>
        <w:rPr>
          <w:rStyle w:val="20"/>
          <w:rFonts w:ascii="Times New Roman" w:hAnsi="Times New Roman" w:eastAsia="黑体"/>
          <w:b w:val="0"/>
          <w:caps w:val="0"/>
          <w:color w:val="000000" w:themeColor="text1"/>
          <w14:textFill>
            <w14:solidFill>
              <w14:schemeClr w14:val="tx1"/>
            </w14:solidFill>
          </w14:textFill>
        </w:rPr>
      </w:pPr>
      <w:bookmarkStart w:id="20" w:name="_Toc7507"/>
      <w:bookmarkStart w:id="21" w:name="_Toc15377209"/>
      <w:bookmarkStart w:id="22" w:name="_Toc15396607"/>
      <w:r>
        <w:rPr>
          <w:rFonts w:hint="eastAsia" w:ascii="Times New Roman" w:hAnsi="Times New Roman" w:eastAsia="黑体"/>
          <w:caps w:val="0"/>
          <w:color w:val="000000" w:themeColor="text1"/>
          <w:sz w:val="32"/>
          <w:szCs w:val="32"/>
          <w14:textFill>
            <w14:solidFill>
              <w14:schemeClr w14:val="tx1"/>
            </w14:solidFill>
          </w14:textFill>
        </w:rPr>
        <w:t>五、</w:t>
      </w:r>
      <w:r>
        <w:rPr>
          <w:rFonts w:hint="eastAsia" w:ascii="Times New Roman" w:hAnsi="Times New Roman" w:eastAsia="黑体"/>
          <w:b/>
          <w:caps w:val="0"/>
          <w:color w:val="000000" w:themeColor="text1"/>
          <w:sz w:val="32"/>
          <w:szCs w:val="32"/>
          <w14:textFill>
            <w14:solidFill>
              <w14:schemeClr w14:val="tx1"/>
            </w14:solidFill>
          </w14:textFill>
        </w:rPr>
        <w:t>一</w:t>
      </w:r>
      <w:r>
        <w:rPr>
          <w:rStyle w:val="20"/>
          <w:rFonts w:hint="eastAsia" w:ascii="Times New Roman" w:hAnsi="Times New Roman" w:eastAsia="黑体"/>
          <w:b w:val="0"/>
          <w:caps w:val="0"/>
          <w:color w:val="000000" w:themeColor="text1"/>
          <w14:textFill>
            <w14:solidFill>
              <w14:schemeClr w14:val="tx1"/>
            </w14:solidFill>
          </w14:textFill>
        </w:rPr>
        <w:t>般公共预算财政拨款支出决算情况说明</w:t>
      </w:r>
      <w:bookmarkEnd w:id="20"/>
      <w:bookmarkEnd w:id="21"/>
      <w:bookmarkEnd w:id="22"/>
    </w:p>
    <w:p>
      <w:pPr>
        <w:spacing w:line="600" w:lineRule="exact"/>
        <w:ind w:firstLine="643" w:firstLineChars="200"/>
        <w:outlineLvl w:val="2"/>
        <w:rPr>
          <w:rFonts w:ascii="Times New Roman" w:hAnsi="Times New Roman" w:eastAsia="仿宋"/>
          <w:b/>
          <w:caps w:val="0"/>
          <w:color w:val="000000" w:themeColor="text1"/>
          <w:sz w:val="32"/>
          <w:szCs w:val="32"/>
          <w14:textFill>
            <w14:solidFill>
              <w14:schemeClr w14:val="tx1"/>
            </w14:solidFill>
          </w14:textFill>
        </w:rPr>
      </w:pPr>
      <w:bookmarkStart w:id="23" w:name="_Toc15377210"/>
      <w:r>
        <w:rPr>
          <w:rFonts w:hint="eastAsia" w:ascii="Times New Roman" w:hAnsi="Times New Roman" w:eastAsia="仿宋"/>
          <w:b/>
          <w:caps w:val="0"/>
          <w:color w:val="000000" w:themeColor="text1"/>
          <w:sz w:val="32"/>
          <w:szCs w:val="32"/>
          <w14:textFill>
            <w14:solidFill>
              <w14:schemeClr w14:val="tx1"/>
            </w14:solidFill>
          </w14:textFill>
        </w:rPr>
        <w:t>（一）一般公共预算财政拨款支出决算总体情况</w:t>
      </w:r>
      <w:bookmarkEnd w:id="23"/>
    </w:p>
    <w:p>
      <w:pPr>
        <w:spacing w:line="600" w:lineRule="exact"/>
        <w:ind w:firstLine="640" w:firstLineChars="200"/>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pPr>
      <w:r>
        <w:rPr>
          <w:rFonts w:hint="eastAsia" w:ascii="Times New Roman" w:hAnsi="Times New Roman" w:cs="仿宋_GB2312"/>
          <w:caps w:val="0"/>
          <w:color w:val="000000" w:themeColor="text1"/>
          <w:sz w:val="32"/>
          <w:szCs w:val="32"/>
          <w:highlight w:val="none"/>
          <w:lang w:eastAsia="zh-CN"/>
          <w14:textFill>
            <w14:solidFill>
              <w14:schemeClr w14:val="tx1"/>
            </w14:solidFill>
          </w14:textFill>
        </w:rPr>
        <w:t>202</w:t>
      </w:r>
      <w:r>
        <w:rPr>
          <w:rFonts w:hint="eastAsia" w:cs="仿宋_GB2312"/>
          <w:caps w:val="0"/>
          <w:color w:val="000000" w:themeColor="text1"/>
          <w:sz w:val="32"/>
          <w:szCs w:val="32"/>
          <w:highlight w:val="none"/>
          <w:lang w:val="en-US" w:eastAsia="zh-CN"/>
          <w14:textFill>
            <w14:solidFill>
              <w14:schemeClr w14:val="tx1"/>
            </w14:solidFill>
          </w14:textFill>
        </w:rPr>
        <w:t>4年度</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一般公共预算财政拨款支出</w:t>
      </w:r>
      <w:r>
        <w:rPr>
          <w:rFonts w:hint="eastAsia" w:ascii="Times New Roman" w:hAnsi="Times New Roman" w:cs="仿宋_GB2312"/>
          <w:caps w:val="0"/>
          <w:color w:val="000000" w:themeColor="text1"/>
          <w:sz w:val="32"/>
          <w:szCs w:val="32"/>
          <w:highlight w:val="none"/>
          <w:lang w:val="en-US" w:eastAsia="zh-CN"/>
          <w14:textFill>
            <w14:solidFill>
              <w14:schemeClr w14:val="tx1"/>
            </w14:solidFill>
          </w14:textFill>
        </w:rPr>
        <w:t>2024.67</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万元，占本年支出合计的</w:t>
      </w:r>
      <w:r>
        <w:rPr>
          <w:rFonts w:hint="eastAsia" w:ascii="Times New Roman" w:hAnsi="Times New Roman" w:cs="仿宋_GB2312"/>
          <w:caps w:val="0"/>
          <w:color w:val="000000" w:themeColor="text1"/>
          <w:sz w:val="32"/>
          <w:szCs w:val="32"/>
          <w:highlight w:val="none"/>
          <w:lang w:val="en-US" w:eastAsia="zh-CN"/>
          <w14:textFill>
            <w14:solidFill>
              <w14:schemeClr w14:val="tx1"/>
            </w14:solidFill>
          </w14:textFill>
        </w:rPr>
        <w:t>92.67</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%。与</w:t>
      </w:r>
      <w:r>
        <w:rPr>
          <w:rFonts w:hint="eastAsia" w:ascii="Times New Roman" w:hAnsi="Times New Roman" w:cs="仿宋_GB2312"/>
          <w:caps w:val="0"/>
          <w:color w:val="000000" w:themeColor="text1"/>
          <w:sz w:val="32"/>
          <w:szCs w:val="32"/>
          <w:highlight w:val="none"/>
          <w:lang w:eastAsia="zh-CN"/>
          <w14:textFill>
            <w14:solidFill>
              <w14:schemeClr w14:val="tx1"/>
            </w14:solidFill>
          </w14:textFill>
        </w:rPr>
        <w:t>202</w:t>
      </w:r>
      <w:r>
        <w:rPr>
          <w:rFonts w:hint="eastAsia" w:ascii="Times New Roman" w:hAnsi="Times New Roman" w:cs="仿宋_GB2312"/>
          <w:caps w:val="0"/>
          <w:color w:val="000000" w:themeColor="text1"/>
          <w:sz w:val="32"/>
          <w:szCs w:val="32"/>
          <w:highlight w:val="none"/>
          <w:lang w:val="en-US" w:eastAsia="zh-CN"/>
          <w14:textFill>
            <w14:solidFill>
              <w14:schemeClr w14:val="tx1"/>
            </w14:solidFill>
          </w14:textFill>
        </w:rPr>
        <w:t>3</w:t>
      </w:r>
      <w:r>
        <w:rPr>
          <w:rFonts w:hint="eastAsia" w:cs="仿宋_GB2312"/>
          <w:caps w:val="0"/>
          <w:color w:val="000000" w:themeColor="text1"/>
          <w:sz w:val="32"/>
          <w:szCs w:val="32"/>
          <w:highlight w:val="none"/>
          <w:lang w:eastAsia="zh-CN"/>
          <w14:textFill>
            <w14:solidFill>
              <w14:schemeClr w14:val="tx1"/>
            </w14:solidFill>
          </w14:textFill>
        </w:rPr>
        <w:t>年度</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相比，一般公共预算财政拨款</w:t>
      </w:r>
      <w:r>
        <w:rPr>
          <w:rFonts w:hint="eastAsia" w:ascii="Times New Roman" w:hAnsi="Times New Roman" w:eastAsia="仿宋_GB2312" w:cs="仿宋_GB2312"/>
          <w:caps w:val="0"/>
          <w:color w:val="000000" w:themeColor="text1"/>
          <w:sz w:val="32"/>
          <w:szCs w:val="32"/>
          <w:highlight w:val="none"/>
          <w:lang w:eastAsia="zh-CN"/>
          <w14:textFill>
            <w14:solidFill>
              <w14:schemeClr w14:val="tx1"/>
            </w14:solidFill>
          </w14:textFill>
        </w:rPr>
        <w:t>支出</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增加</w:t>
      </w:r>
      <w:r>
        <w:rPr>
          <w:rFonts w:hint="eastAsia" w:ascii="Times New Roman" w:hAnsi="Times New Roman" w:cs="仿宋_GB2312"/>
          <w:caps w:val="0"/>
          <w:color w:val="000000" w:themeColor="text1"/>
          <w:sz w:val="32"/>
          <w:szCs w:val="32"/>
          <w:highlight w:val="none"/>
          <w:lang w:val="en-US" w:eastAsia="zh-CN"/>
          <w14:textFill>
            <w14:solidFill>
              <w14:schemeClr w14:val="tx1"/>
            </w14:solidFill>
          </w14:textFill>
        </w:rPr>
        <w:t>75.64</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万元，增长</w:t>
      </w:r>
      <w:r>
        <w:rPr>
          <w:rFonts w:hint="eastAsia" w:ascii="Times New Roman" w:hAnsi="Times New Roman" w:cs="仿宋_GB2312"/>
          <w:caps w:val="0"/>
          <w:color w:val="000000" w:themeColor="text1"/>
          <w:sz w:val="32"/>
          <w:szCs w:val="32"/>
          <w:highlight w:val="none"/>
          <w:lang w:val="en-US" w:eastAsia="zh-CN"/>
          <w14:textFill>
            <w14:solidFill>
              <w14:schemeClr w14:val="tx1"/>
            </w14:solidFill>
          </w14:textFill>
        </w:rPr>
        <w:t>3.88</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%。主要变动原因</w:t>
      </w:r>
      <w:r>
        <w:rPr>
          <w:rFonts w:hint="eastAsia" w:ascii="Times New Roman" w:hAnsi="Times New Roman" w:eastAsia="仿宋" w:cs="仿宋"/>
          <w:caps w:val="0"/>
          <w:color w:val="000000" w:themeColor="text1"/>
          <w:sz w:val="32"/>
          <w:szCs w:val="32"/>
          <w:lang w:eastAsia="zh-CN"/>
          <w14:textFill>
            <w14:solidFill>
              <w14:schemeClr w14:val="tx1"/>
            </w14:solidFill>
          </w14:textFill>
        </w:rPr>
        <w:t>一是</w:t>
      </w:r>
      <w:r>
        <w:rPr>
          <w:rStyle w:val="27"/>
          <w:rFonts w:hint="eastAsia" w:ascii="Times New Roman" w:hAnsi="Times New Roman" w:eastAsia="仿宋"/>
          <w:caps w:val="0"/>
          <w:color w:val="000000" w:themeColor="text1"/>
          <w:kern w:val="0"/>
          <w:sz w:val="32"/>
          <w:szCs w:val="32"/>
          <w:lang w:eastAsia="zh-CN"/>
          <w14:textFill>
            <w14:solidFill>
              <w14:schemeClr w14:val="tx1"/>
            </w14:solidFill>
          </w14:textFill>
        </w:rPr>
        <w:t>退休人员去世</w:t>
      </w:r>
      <w:r>
        <w:rPr>
          <w:rStyle w:val="27"/>
          <w:rFonts w:hint="eastAsia" w:ascii="Times New Roman" w:hAnsi="Times New Roman" w:eastAsia="仿宋"/>
          <w:caps w:val="0"/>
          <w:color w:val="000000" w:themeColor="text1"/>
          <w:kern w:val="0"/>
          <w:sz w:val="32"/>
          <w:szCs w:val="32"/>
          <w:lang w:val="en-US" w:eastAsia="zh-CN"/>
          <w14:textFill>
            <w14:solidFill>
              <w14:schemeClr w14:val="tx1"/>
            </w14:solidFill>
          </w14:textFill>
        </w:rPr>
        <w:t>2人增加的抚恤金，二是对外合作培训纳入预算内收支管理</w:t>
      </w:r>
      <w:r>
        <w:rPr>
          <w:rFonts w:hint="eastAsia" w:ascii="Times New Roman" w:hAnsi="Times New Roman" w:cs="仿宋_GB2312"/>
          <w:caps w:val="0"/>
          <w:color w:val="000000" w:themeColor="text1"/>
          <w:sz w:val="32"/>
          <w:szCs w:val="32"/>
          <w:highlight w:val="none"/>
          <w:lang w:val="en-US" w:eastAsia="zh-CN"/>
          <w14:textFill>
            <w14:solidFill>
              <w14:schemeClr w14:val="tx1"/>
            </w14:solidFill>
          </w14:textFill>
        </w:rPr>
        <w:t>。</w:t>
      </w:r>
    </w:p>
    <w:p>
      <w:pPr>
        <w:spacing w:line="600" w:lineRule="exact"/>
        <w:ind w:firstLine="6400" w:firstLineChars="2000"/>
        <w:rPr>
          <w:rFonts w:hint="eastAsia" w:ascii="Times New Roman" w:hAnsi="Times New Roman" w:eastAsia="仿宋"/>
          <w:b w:val="0"/>
          <w:bCs/>
          <w:caps w:val="0"/>
          <w:color w:val="000000" w:themeColor="text1"/>
          <w:sz w:val="32"/>
          <w:szCs w:val="32"/>
          <w:lang w:eastAsia="zh-CN"/>
          <w14:textFill>
            <w14:solidFill>
              <w14:schemeClr w14:val="tx1"/>
            </w14:solidFill>
          </w14:textFill>
        </w:rPr>
      </w:pPr>
      <w:r>
        <w:rPr>
          <w:rFonts w:hint="eastAsia" w:ascii="Times New Roman" w:hAnsi="Times New Roman" w:eastAsia="仿宋"/>
          <w:b w:val="0"/>
          <w:bCs/>
          <w:caps w:val="0"/>
          <w:color w:val="000000" w:themeColor="text1"/>
          <w:sz w:val="32"/>
          <w:szCs w:val="32"/>
          <w:lang w:eastAsia="zh-CN"/>
          <w14:textFill>
            <w14:solidFill>
              <w14:schemeClr w14:val="tx1"/>
            </w14:solidFill>
          </w14:textFill>
        </w:rPr>
        <w:t>单位：万元</w:t>
      </w:r>
    </w:p>
    <w:p>
      <w:pPr>
        <w:pStyle w:val="9"/>
        <w:jc w:val="both"/>
        <w:rPr>
          <w:rFonts w:hint="eastAsia" w:ascii="Times New Roman" w:hAnsi="Times New Roman" w:eastAsia="仿宋"/>
          <w:b/>
          <w:caps w:val="0"/>
          <w:color w:val="000000" w:themeColor="text1"/>
          <w:sz w:val="32"/>
          <w:szCs w:val="32"/>
          <w14:textFill>
            <w14:solidFill>
              <w14:schemeClr w14:val="tx1"/>
            </w14:solidFill>
          </w14:textFill>
        </w:rPr>
      </w:pPr>
      <w:r>
        <w:rPr>
          <w:rFonts w:hint="eastAsia" w:ascii="Times New Roman" w:hAnsi="Times New Roman"/>
          <w:caps w:val="0"/>
          <w:color w:val="000000" w:themeColor="text1"/>
          <w:lang w:val="en-US" w:eastAsia="zh-CN"/>
          <w14:textFill>
            <w14:solidFill>
              <w14:schemeClr w14:val="tx1"/>
            </w14:solidFill>
          </w14:textFill>
        </w:rPr>
        <w:t xml:space="preserve"> </w:t>
      </w:r>
      <w:r>
        <w:rPr>
          <w:rFonts w:ascii="Times New Roman" w:hAnsi="Times New Roman"/>
          <w:color w:val="000000" w:themeColor="text1"/>
          <w14:textFill>
            <w14:solidFill>
              <w14:schemeClr w14:val="tx1"/>
            </w14:solidFill>
          </w14:textFill>
        </w:rPr>
        <w:drawing>
          <wp:inline distT="0" distB="0" distL="114300" distR="114300">
            <wp:extent cx="4572000" cy="1810385"/>
            <wp:effectExtent l="4445" t="4445" r="14605" b="13970"/>
            <wp:docPr id="1132"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spacing w:line="600" w:lineRule="exact"/>
        <w:jc w:val="center"/>
        <w:rPr>
          <w:rFonts w:ascii="Times New Roman" w:hAnsi="Times New Roman" w:eastAsia="仿宋"/>
          <w:caps w:val="0"/>
          <w:color w:val="000000" w:themeColor="text1"/>
          <w:sz w:val="32"/>
          <w:szCs w:val="32"/>
          <w14:textFill>
            <w14:solidFill>
              <w14:schemeClr w14:val="tx1"/>
            </w14:solidFill>
          </w14:textFill>
        </w:rPr>
      </w:pPr>
      <w:r>
        <w:rPr>
          <w:rFonts w:hint="eastAsia" w:ascii="Times New Roman" w:hAnsi="Times New Roman" w:eastAsia="仿宋_GB2312" w:cs="仿宋_GB2312"/>
          <w:caps w:val="0"/>
          <w:color w:val="000000" w:themeColor="text1"/>
          <w:sz w:val="32"/>
          <w:szCs w:val="32"/>
          <w14:textFill>
            <w14:solidFill>
              <w14:schemeClr w14:val="tx1"/>
            </w14:solidFill>
          </w14:textFill>
        </w:rPr>
        <w:t>（图5：一般公共预算财政拨款支出决算变动情况）</w:t>
      </w:r>
    </w:p>
    <w:p>
      <w:pPr>
        <w:spacing w:line="600" w:lineRule="exact"/>
        <w:ind w:firstLine="643" w:firstLineChars="200"/>
        <w:outlineLvl w:val="2"/>
        <w:rPr>
          <w:rFonts w:ascii="Times New Roman" w:hAnsi="Times New Roman" w:eastAsia="仿宋"/>
          <w:b/>
          <w:caps w:val="0"/>
          <w:color w:val="000000" w:themeColor="text1"/>
          <w:sz w:val="32"/>
          <w:szCs w:val="32"/>
          <w14:textFill>
            <w14:solidFill>
              <w14:schemeClr w14:val="tx1"/>
            </w14:solidFill>
          </w14:textFill>
        </w:rPr>
      </w:pPr>
      <w:bookmarkStart w:id="24" w:name="_Toc15377211"/>
      <w:r>
        <w:rPr>
          <w:rFonts w:hint="eastAsia" w:ascii="Times New Roman" w:hAnsi="Times New Roman" w:eastAsia="仿宋"/>
          <w:b/>
          <w:caps w:val="0"/>
          <w:color w:val="000000" w:themeColor="text1"/>
          <w:sz w:val="32"/>
          <w:szCs w:val="32"/>
          <w14:textFill>
            <w14:solidFill>
              <w14:schemeClr w14:val="tx1"/>
            </w14:solidFill>
          </w14:textFill>
        </w:rPr>
        <w:t>（二）一般公共预算财政拨款支出决算结构情况</w:t>
      </w:r>
      <w:bookmarkEnd w:id="24"/>
    </w:p>
    <w:p>
      <w:pPr>
        <w:spacing w:line="600" w:lineRule="exact"/>
        <w:ind w:firstLine="640"/>
        <w:rPr>
          <w:rFonts w:hint="eastAsia" w:ascii="Times New Roman" w:hAnsi="Times New Roman" w:eastAsia="仿宋_GB2312" w:cs="仿宋_GB2312"/>
          <w:b w:val="0"/>
          <w:bCs w:val="0"/>
          <w:caps w:val="0"/>
          <w:color w:val="000000" w:themeColor="text1"/>
          <w:sz w:val="32"/>
          <w:szCs w:val="32"/>
          <w:highlight w:val="none"/>
          <w14:textFill>
            <w14:solidFill>
              <w14:schemeClr w14:val="tx1"/>
            </w14:solidFill>
          </w14:textFill>
        </w:rPr>
      </w:pPr>
      <w:r>
        <w:rPr>
          <w:rFonts w:hint="eastAsia" w:ascii="Times New Roman" w:hAnsi="Times New Roman" w:cs="仿宋_GB2312"/>
          <w:b w:val="0"/>
          <w:bCs w:val="0"/>
          <w:caps w:val="0"/>
          <w:color w:val="000000" w:themeColor="text1"/>
          <w:sz w:val="32"/>
          <w:szCs w:val="32"/>
          <w:highlight w:val="none"/>
          <w:lang w:eastAsia="zh-CN"/>
          <w14:textFill>
            <w14:solidFill>
              <w14:schemeClr w14:val="tx1"/>
            </w14:solidFill>
          </w14:textFill>
        </w:rPr>
        <w:t>202</w:t>
      </w:r>
      <w:r>
        <w:rPr>
          <w:rFonts w:hint="eastAsia" w:ascii="Times New Roman" w:hAnsi="Times New Roman" w:cs="仿宋_GB2312"/>
          <w:b w:val="0"/>
          <w:bCs w:val="0"/>
          <w:caps w:val="0"/>
          <w:color w:val="000000" w:themeColor="text1"/>
          <w:sz w:val="32"/>
          <w:szCs w:val="32"/>
          <w:highlight w:val="none"/>
          <w:lang w:val="en-US" w:eastAsia="zh-CN"/>
          <w14:textFill>
            <w14:solidFill>
              <w14:schemeClr w14:val="tx1"/>
            </w14:solidFill>
          </w14:textFill>
        </w:rPr>
        <w:t>4</w:t>
      </w:r>
      <w:r>
        <w:rPr>
          <w:rFonts w:hint="eastAsia" w:cs="仿宋_GB2312"/>
          <w:b w:val="0"/>
          <w:bCs w:val="0"/>
          <w:caps w:val="0"/>
          <w:color w:val="000000" w:themeColor="text1"/>
          <w:sz w:val="32"/>
          <w:szCs w:val="32"/>
          <w:highlight w:val="none"/>
          <w:lang w:eastAsia="zh-CN"/>
          <w14:textFill>
            <w14:solidFill>
              <w14:schemeClr w14:val="tx1"/>
            </w14:solidFill>
          </w14:textFill>
        </w:rPr>
        <w:t>年度</w:t>
      </w:r>
      <w:r>
        <w:rPr>
          <w:rFonts w:hint="eastAsia" w:ascii="Times New Roman" w:hAnsi="Times New Roman" w:eastAsia="仿宋_GB2312" w:cs="仿宋_GB2312"/>
          <w:b w:val="0"/>
          <w:bCs w:val="0"/>
          <w:caps w:val="0"/>
          <w:color w:val="000000" w:themeColor="text1"/>
          <w:sz w:val="32"/>
          <w:szCs w:val="32"/>
          <w:highlight w:val="none"/>
          <w14:textFill>
            <w14:solidFill>
              <w14:schemeClr w14:val="tx1"/>
            </w14:solidFill>
          </w14:textFill>
        </w:rPr>
        <w:t>一般公共预算财政拨款支出</w:t>
      </w:r>
      <w:r>
        <w:rPr>
          <w:rFonts w:hint="eastAsia" w:ascii="Times New Roman" w:hAnsi="Times New Roman" w:cs="仿宋_GB2312"/>
          <w:b w:val="0"/>
          <w:bCs w:val="0"/>
          <w:caps w:val="0"/>
          <w:color w:val="000000" w:themeColor="text1"/>
          <w:sz w:val="32"/>
          <w:szCs w:val="32"/>
          <w:highlight w:val="none"/>
          <w:lang w:val="en-US" w:eastAsia="zh-CN"/>
          <w14:textFill>
            <w14:solidFill>
              <w14:schemeClr w14:val="tx1"/>
            </w14:solidFill>
          </w14:textFill>
        </w:rPr>
        <w:t>2024.67</w:t>
      </w:r>
      <w:r>
        <w:rPr>
          <w:rFonts w:hint="eastAsia" w:ascii="Times New Roman" w:hAnsi="Times New Roman" w:eastAsia="仿宋_GB2312" w:cs="仿宋_GB2312"/>
          <w:b w:val="0"/>
          <w:bCs w:val="0"/>
          <w:caps w:val="0"/>
          <w:color w:val="000000" w:themeColor="text1"/>
          <w:sz w:val="32"/>
          <w:szCs w:val="32"/>
          <w:highlight w:val="none"/>
          <w14:textFill>
            <w14:solidFill>
              <w14:schemeClr w14:val="tx1"/>
            </w14:solidFill>
          </w14:textFill>
        </w:rPr>
        <w:t>万元，主要用于以下方面:教育支出</w:t>
      </w:r>
      <w:r>
        <w:rPr>
          <w:rFonts w:hint="eastAsia" w:ascii="Times New Roman" w:hAnsi="Times New Roman" w:cs="仿宋_GB2312"/>
          <w:b w:val="0"/>
          <w:bCs w:val="0"/>
          <w:caps w:val="0"/>
          <w:color w:val="000000" w:themeColor="text1"/>
          <w:sz w:val="32"/>
          <w:szCs w:val="32"/>
          <w:highlight w:val="none"/>
          <w:lang w:val="en-US" w:eastAsia="zh-CN"/>
          <w14:textFill>
            <w14:solidFill>
              <w14:schemeClr w14:val="tx1"/>
            </w14:solidFill>
          </w14:textFill>
        </w:rPr>
        <w:t>1354.94</w:t>
      </w:r>
      <w:r>
        <w:rPr>
          <w:rFonts w:hint="eastAsia" w:ascii="Times New Roman" w:hAnsi="Times New Roman" w:eastAsia="仿宋_GB2312" w:cs="仿宋_GB2312"/>
          <w:b w:val="0"/>
          <w:bCs w:val="0"/>
          <w:caps w:val="0"/>
          <w:color w:val="000000" w:themeColor="text1"/>
          <w:sz w:val="32"/>
          <w:szCs w:val="32"/>
          <w:highlight w:val="none"/>
          <w14:textFill>
            <w14:solidFill>
              <w14:schemeClr w14:val="tx1"/>
            </w14:solidFill>
          </w14:textFill>
        </w:rPr>
        <w:t>万元，占</w:t>
      </w:r>
      <w:r>
        <w:rPr>
          <w:rFonts w:hint="eastAsia" w:ascii="Times New Roman" w:hAnsi="Times New Roman" w:cs="仿宋_GB2312"/>
          <w:b w:val="0"/>
          <w:bCs w:val="0"/>
          <w:caps w:val="0"/>
          <w:color w:val="000000" w:themeColor="text1"/>
          <w:sz w:val="32"/>
          <w:szCs w:val="32"/>
          <w:highlight w:val="none"/>
          <w:lang w:val="en-US" w:eastAsia="zh-CN"/>
          <w14:textFill>
            <w14:solidFill>
              <w14:schemeClr w14:val="tx1"/>
            </w14:solidFill>
          </w14:textFill>
        </w:rPr>
        <w:t>66.92</w:t>
      </w:r>
      <w:r>
        <w:rPr>
          <w:rFonts w:hint="eastAsia" w:ascii="Times New Roman" w:hAnsi="Times New Roman" w:eastAsia="仿宋_GB2312" w:cs="仿宋_GB2312"/>
          <w:b w:val="0"/>
          <w:bCs w:val="0"/>
          <w:caps w:val="0"/>
          <w:color w:val="000000" w:themeColor="text1"/>
          <w:sz w:val="32"/>
          <w:szCs w:val="32"/>
          <w:highlight w:val="none"/>
          <w14:textFill>
            <w14:solidFill>
              <w14:schemeClr w14:val="tx1"/>
            </w14:solidFill>
          </w14:textFill>
        </w:rPr>
        <w:t>%；社会保障和就业支出</w:t>
      </w:r>
      <w:r>
        <w:rPr>
          <w:rFonts w:hint="eastAsia" w:ascii="Times New Roman" w:hAnsi="Times New Roman" w:cs="仿宋_GB2312"/>
          <w:b w:val="0"/>
          <w:bCs w:val="0"/>
          <w:caps w:val="0"/>
          <w:color w:val="000000" w:themeColor="text1"/>
          <w:sz w:val="32"/>
          <w:szCs w:val="32"/>
          <w:highlight w:val="none"/>
          <w:lang w:val="en-US" w:eastAsia="zh-CN"/>
          <w14:textFill>
            <w14:solidFill>
              <w14:schemeClr w14:val="tx1"/>
            </w14:solidFill>
          </w14:textFill>
        </w:rPr>
        <w:t>475.63</w:t>
      </w:r>
      <w:r>
        <w:rPr>
          <w:rFonts w:hint="eastAsia" w:ascii="Times New Roman" w:hAnsi="Times New Roman" w:eastAsia="仿宋_GB2312" w:cs="仿宋_GB2312"/>
          <w:b w:val="0"/>
          <w:bCs w:val="0"/>
          <w:caps w:val="0"/>
          <w:color w:val="000000" w:themeColor="text1"/>
          <w:sz w:val="32"/>
          <w:szCs w:val="32"/>
          <w:highlight w:val="none"/>
          <w14:textFill>
            <w14:solidFill>
              <w14:schemeClr w14:val="tx1"/>
            </w14:solidFill>
          </w14:textFill>
        </w:rPr>
        <w:t>万元，占</w:t>
      </w:r>
      <w:r>
        <w:rPr>
          <w:rFonts w:hint="eastAsia" w:ascii="Times New Roman" w:hAnsi="Times New Roman" w:cs="仿宋_GB2312"/>
          <w:b w:val="0"/>
          <w:bCs w:val="0"/>
          <w:caps w:val="0"/>
          <w:color w:val="000000" w:themeColor="text1"/>
          <w:sz w:val="32"/>
          <w:szCs w:val="32"/>
          <w:highlight w:val="none"/>
          <w:lang w:val="en-US" w:eastAsia="zh-CN"/>
          <w14:textFill>
            <w14:solidFill>
              <w14:schemeClr w14:val="tx1"/>
            </w14:solidFill>
          </w14:textFill>
        </w:rPr>
        <w:t>23.49</w:t>
      </w:r>
      <w:r>
        <w:rPr>
          <w:rFonts w:hint="eastAsia" w:ascii="Times New Roman" w:hAnsi="Times New Roman" w:eastAsia="仿宋_GB2312" w:cs="仿宋_GB2312"/>
          <w:b w:val="0"/>
          <w:bCs w:val="0"/>
          <w:caps w:val="0"/>
          <w:color w:val="000000" w:themeColor="text1"/>
          <w:sz w:val="32"/>
          <w:szCs w:val="32"/>
          <w:highlight w:val="none"/>
          <w14:textFill>
            <w14:solidFill>
              <w14:schemeClr w14:val="tx1"/>
            </w14:solidFill>
          </w14:textFill>
        </w:rPr>
        <w:t>%；卫生健康支出</w:t>
      </w:r>
      <w:r>
        <w:rPr>
          <w:rFonts w:hint="eastAsia" w:ascii="Times New Roman" w:hAnsi="Times New Roman" w:cs="仿宋_GB2312"/>
          <w:b w:val="0"/>
          <w:bCs w:val="0"/>
          <w:caps w:val="0"/>
          <w:color w:val="000000" w:themeColor="text1"/>
          <w:sz w:val="32"/>
          <w:szCs w:val="32"/>
          <w:highlight w:val="none"/>
          <w:lang w:val="en-US" w:eastAsia="zh-CN"/>
          <w14:textFill>
            <w14:solidFill>
              <w14:schemeClr w14:val="tx1"/>
            </w14:solidFill>
          </w14:textFill>
        </w:rPr>
        <w:t>94</w:t>
      </w:r>
      <w:r>
        <w:rPr>
          <w:rFonts w:hint="eastAsia" w:ascii="Times New Roman" w:hAnsi="Times New Roman" w:eastAsia="仿宋_GB2312" w:cs="仿宋_GB2312"/>
          <w:b w:val="0"/>
          <w:bCs w:val="0"/>
          <w:caps w:val="0"/>
          <w:color w:val="000000" w:themeColor="text1"/>
          <w:sz w:val="32"/>
          <w:szCs w:val="32"/>
          <w:highlight w:val="none"/>
          <w14:textFill>
            <w14:solidFill>
              <w14:schemeClr w14:val="tx1"/>
            </w14:solidFill>
          </w14:textFill>
        </w:rPr>
        <w:t>万元，占</w:t>
      </w:r>
      <w:r>
        <w:rPr>
          <w:rFonts w:hint="eastAsia" w:ascii="Times New Roman" w:hAnsi="Times New Roman" w:cs="仿宋_GB2312"/>
          <w:b w:val="0"/>
          <w:bCs w:val="0"/>
          <w:caps w:val="0"/>
          <w:color w:val="000000" w:themeColor="text1"/>
          <w:sz w:val="32"/>
          <w:szCs w:val="32"/>
          <w:highlight w:val="none"/>
          <w:lang w:val="en-US" w:eastAsia="zh-CN"/>
          <w14:textFill>
            <w14:solidFill>
              <w14:schemeClr w14:val="tx1"/>
            </w14:solidFill>
          </w14:textFill>
        </w:rPr>
        <w:t>4.64</w:t>
      </w:r>
      <w:r>
        <w:rPr>
          <w:rFonts w:hint="eastAsia" w:ascii="Times New Roman" w:hAnsi="Times New Roman" w:eastAsia="仿宋_GB2312" w:cs="仿宋_GB2312"/>
          <w:b w:val="0"/>
          <w:bCs w:val="0"/>
          <w:caps w:val="0"/>
          <w:color w:val="000000" w:themeColor="text1"/>
          <w:sz w:val="32"/>
          <w:szCs w:val="32"/>
          <w:highlight w:val="none"/>
          <w14:textFill>
            <w14:solidFill>
              <w14:schemeClr w14:val="tx1"/>
            </w14:solidFill>
          </w14:textFill>
        </w:rPr>
        <w:t>%；住房保障支出</w:t>
      </w:r>
      <w:r>
        <w:rPr>
          <w:rFonts w:hint="eastAsia" w:ascii="Times New Roman" w:hAnsi="Times New Roman" w:cs="仿宋_GB2312"/>
          <w:b w:val="0"/>
          <w:bCs w:val="0"/>
          <w:caps w:val="0"/>
          <w:color w:val="000000" w:themeColor="text1"/>
          <w:sz w:val="32"/>
          <w:szCs w:val="32"/>
          <w:highlight w:val="none"/>
          <w:lang w:val="en-US" w:eastAsia="zh-CN"/>
          <w14:textFill>
            <w14:solidFill>
              <w14:schemeClr w14:val="tx1"/>
            </w14:solidFill>
          </w14:textFill>
        </w:rPr>
        <w:t>100.1</w:t>
      </w:r>
      <w:r>
        <w:rPr>
          <w:rFonts w:hint="eastAsia" w:ascii="Times New Roman" w:hAnsi="Times New Roman" w:eastAsia="仿宋_GB2312" w:cs="仿宋_GB2312"/>
          <w:b w:val="0"/>
          <w:bCs w:val="0"/>
          <w:caps w:val="0"/>
          <w:color w:val="000000" w:themeColor="text1"/>
          <w:sz w:val="32"/>
          <w:szCs w:val="32"/>
          <w:highlight w:val="none"/>
          <w14:textFill>
            <w14:solidFill>
              <w14:schemeClr w14:val="tx1"/>
            </w14:solidFill>
          </w14:textFill>
        </w:rPr>
        <w:t>万元，占</w:t>
      </w:r>
      <w:r>
        <w:rPr>
          <w:rFonts w:hint="eastAsia" w:ascii="Times New Roman" w:hAnsi="Times New Roman" w:cs="仿宋_GB2312"/>
          <w:b w:val="0"/>
          <w:bCs w:val="0"/>
          <w:caps w:val="0"/>
          <w:color w:val="000000" w:themeColor="text1"/>
          <w:sz w:val="32"/>
          <w:szCs w:val="32"/>
          <w:highlight w:val="none"/>
          <w:lang w:val="en-US" w:eastAsia="zh-CN"/>
          <w14:textFill>
            <w14:solidFill>
              <w14:schemeClr w14:val="tx1"/>
            </w14:solidFill>
          </w14:textFill>
        </w:rPr>
        <w:t>4.95</w:t>
      </w:r>
      <w:r>
        <w:rPr>
          <w:rFonts w:hint="eastAsia" w:ascii="Times New Roman" w:hAnsi="Times New Roman" w:eastAsia="仿宋_GB2312" w:cs="仿宋_GB2312"/>
          <w:b w:val="0"/>
          <w:bCs w:val="0"/>
          <w:caps w:val="0"/>
          <w:color w:val="000000" w:themeColor="text1"/>
          <w:sz w:val="32"/>
          <w:szCs w:val="32"/>
          <w:highlight w:val="none"/>
          <w14:textFill>
            <w14:solidFill>
              <w14:schemeClr w14:val="tx1"/>
            </w14:solidFill>
          </w14:textFill>
        </w:rPr>
        <w:t>%。</w:t>
      </w:r>
    </w:p>
    <w:p>
      <w:pPr>
        <w:spacing w:line="600" w:lineRule="exact"/>
        <w:ind w:firstLine="640"/>
        <w:rPr>
          <w:rFonts w:ascii="Times New Roman" w:hAnsi="Times New Roman" w:eastAsia="仿宋"/>
          <w:caps w:val="0"/>
          <w:color w:val="000000" w:themeColor="text1"/>
          <w:sz w:val="32"/>
          <w:szCs w:val="32"/>
          <w14:textFill>
            <w14:solidFill>
              <w14:schemeClr w14:val="tx1"/>
            </w14:solidFill>
          </w14:textFill>
        </w:rPr>
      </w:pPr>
    </w:p>
    <w:p>
      <w:pPr>
        <w:pStyle w:val="9"/>
        <w:rPr>
          <w:rFonts w:ascii="Times New Roman" w:hAnsi="Times New Roman" w:eastAsia="仿宋"/>
          <w:caps w:val="0"/>
          <w:color w:val="000000" w:themeColor="text1"/>
          <w:sz w:val="32"/>
          <w:szCs w:val="32"/>
          <w14:textFill>
            <w14:solidFill>
              <w14:schemeClr w14:val="tx1"/>
            </w14:solidFill>
          </w14:textFill>
        </w:rPr>
      </w:pPr>
      <w:r>
        <w:rPr>
          <w:rFonts w:ascii="Times New Roman" w:hAnsi="Times New Roman"/>
          <w:color w:val="000000" w:themeColor="text1"/>
          <w14:textFill>
            <w14:solidFill>
              <w14:schemeClr w14:val="tx1"/>
            </w14:solidFill>
          </w14:textFill>
        </w:rPr>
        <w:drawing>
          <wp:inline distT="0" distB="0" distL="114300" distR="114300">
            <wp:extent cx="4544060" cy="2752725"/>
            <wp:effectExtent l="4445" t="4445" r="23495" b="5080"/>
            <wp:docPr id="1133"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spacing w:line="600" w:lineRule="exact"/>
        <w:jc w:val="center"/>
        <w:rPr>
          <w:rFonts w:ascii="Times New Roman" w:hAnsi="Times New Roman" w:eastAsia="仿宋"/>
          <w:caps w:val="0"/>
          <w:color w:val="000000" w:themeColor="text1"/>
          <w:sz w:val="32"/>
          <w:szCs w:val="32"/>
          <w14:textFill>
            <w14:solidFill>
              <w14:schemeClr w14:val="tx1"/>
            </w14:solidFill>
          </w14:textFill>
        </w:rPr>
      </w:pPr>
      <w:r>
        <w:rPr>
          <w:rFonts w:hint="eastAsia" w:ascii="Times New Roman" w:hAnsi="Times New Roman" w:eastAsia="仿宋_GB2312" w:cs="仿宋_GB2312"/>
          <w:caps w:val="0"/>
          <w:color w:val="000000" w:themeColor="text1"/>
          <w:sz w:val="32"/>
          <w:szCs w:val="32"/>
          <w14:textFill>
            <w14:solidFill>
              <w14:schemeClr w14:val="tx1"/>
            </w14:solidFill>
          </w14:textFill>
        </w:rPr>
        <w:t>（图6：一般公共预算财政拨款支出决算结构）</w:t>
      </w:r>
    </w:p>
    <w:p>
      <w:pPr>
        <w:spacing w:line="600" w:lineRule="exact"/>
        <w:ind w:firstLine="643" w:firstLineChars="200"/>
        <w:outlineLvl w:val="2"/>
        <w:rPr>
          <w:rFonts w:ascii="Times New Roman" w:hAnsi="Times New Roman" w:eastAsia="仿宋"/>
          <w:b/>
          <w:caps w:val="0"/>
          <w:color w:val="000000" w:themeColor="text1"/>
          <w:sz w:val="32"/>
          <w:szCs w:val="32"/>
          <w14:textFill>
            <w14:solidFill>
              <w14:schemeClr w14:val="tx1"/>
            </w14:solidFill>
          </w14:textFill>
        </w:rPr>
      </w:pPr>
      <w:bookmarkStart w:id="25" w:name="_Toc15377212"/>
      <w:r>
        <w:rPr>
          <w:rFonts w:hint="eastAsia" w:ascii="Times New Roman" w:hAnsi="Times New Roman" w:eastAsia="仿宋"/>
          <w:b/>
          <w:caps w:val="0"/>
          <w:color w:val="000000" w:themeColor="text1"/>
          <w:sz w:val="32"/>
          <w:szCs w:val="32"/>
          <w14:textFill>
            <w14:solidFill>
              <w14:schemeClr w14:val="tx1"/>
            </w14:solidFill>
          </w14:textFill>
        </w:rPr>
        <w:t>（三）一般公共预算财政拨款支出决算具体情况</w:t>
      </w:r>
      <w:bookmarkEnd w:id="25"/>
    </w:p>
    <w:p>
      <w:pPr>
        <w:spacing w:line="600" w:lineRule="exact"/>
        <w:ind w:firstLine="640" w:firstLineChars="200"/>
        <w:outlineLvl w:val="2"/>
        <w:rPr>
          <w:rFonts w:hint="eastAsia" w:ascii="Times New Roman" w:hAnsi="Times New Roman" w:eastAsia="仿宋_GB2312" w:cs="仿宋_GB2312"/>
          <w:b w:val="0"/>
          <w:bCs/>
          <w:caps w:val="0"/>
          <w:color w:val="000000" w:themeColor="text1"/>
          <w:sz w:val="32"/>
          <w:szCs w:val="32"/>
          <w:highlight w:val="none"/>
          <w14:textFill>
            <w14:solidFill>
              <w14:schemeClr w14:val="tx1"/>
            </w14:solidFill>
          </w14:textFill>
        </w:rPr>
      </w:pPr>
      <w:bookmarkStart w:id="26" w:name="_Toc15378460"/>
      <w:bookmarkStart w:id="27" w:name="_Toc15377213"/>
      <w:bookmarkStart w:id="28" w:name="_Toc15377444"/>
      <w:r>
        <w:rPr>
          <w:rFonts w:hint="eastAsia" w:ascii="Times New Roman" w:hAnsi="Times New Roman" w:cs="仿宋_GB2312"/>
          <w:b w:val="0"/>
          <w:bCs/>
          <w:caps w:val="0"/>
          <w:color w:val="000000" w:themeColor="text1"/>
          <w:sz w:val="32"/>
          <w:szCs w:val="32"/>
          <w:highlight w:val="none"/>
          <w:lang w:eastAsia="zh-CN"/>
          <w14:textFill>
            <w14:solidFill>
              <w14:schemeClr w14:val="tx1"/>
            </w14:solidFill>
          </w14:textFill>
        </w:rPr>
        <w:t>202</w:t>
      </w:r>
      <w:r>
        <w:rPr>
          <w:rFonts w:hint="eastAsia" w:ascii="Times New Roman" w:hAnsi="Times New Roman" w:cs="仿宋_GB2312"/>
          <w:b w:val="0"/>
          <w:bCs/>
          <w:caps w:val="0"/>
          <w:color w:val="000000" w:themeColor="text1"/>
          <w:sz w:val="32"/>
          <w:szCs w:val="32"/>
          <w:highlight w:val="none"/>
          <w:lang w:val="en-US" w:eastAsia="zh-CN"/>
          <w14:textFill>
            <w14:solidFill>
              <w14:schemeClr w14:val="tx1"/>
            </w14:solidFill>
          </w14:textFill>
        </w:rPr>
        <w:t>4</w:t>
      </w:r>
      <w:r>
        <w:rPr>
          <w:rFonts w:hint="eastAsia" w:cs="仿宋_GB2312"/>
          <w:b w:val="0"/>
          <w:bCs/>
          <w:caps w:val="0"/>
          <w:color w:val="000000" w:themeColor="text1"/>
          <w:sz w:val="32"/>
          <w:szCs w:val="32"/>
          <w:highlight w:val="none"/>
          <w:lang w:eastAsia="zh-CN"/>
          <w14:textFill>
            <w14:solidFill>
              <w14:schemeClr w14:val="tx1"/>
            </w14:solidFill>
          </w14:textFill>
        </w:rPr>
        <w:t>年度</w:t>
      </w:r>
      <w:r>
        <w:rPr>
          <w:rFonts w:hint="eastAsia" w:ascii="Times New Roman" w:hAnsi="Times New Roman" w:eastAsia="仿宋_GB2312" w:cs="仿宋_GB2312"/>
          <w:b w:val="0"/>
          <w:bCs/>
          <w:caps w:val="0"/>
          <w:color w:val="000000" w:themeColor="text1"/>
          <w:sz w:val="32"/>
          <w:szCs w:val="32"/>
          <w:highlight w:val="none"/>
          <w:lang w:eastAsia="zh-CN"/>
          <w14:textFill>
            <w14:solidFill>
              <w14:schemeClr w14:val="tx1"/>
            </w14:solidFill>
          </w14:textFill>
        </w:rPr>
        <w:t>一</w:t>
      </w:r>
      <w:r>
        <w:rPr>
          <w:rFonts w:hint="eastAsia" w:ascii="Times New Roman" w:hAnsi="Times New Roman" w:eastAsia="仿宋_GB2312" w:cs="仿宋_GB2312"/>
          <w:b w:val="0"/>
          <w:bCs/>
          <w:caps w:val="0"/>
          <w:color w:val="000000" w:themeColor="text1"/>
          <w:sz w:val="32"/>
          <w:szCs w:val="32"/>
          <w:highlight w:val="none"/>
          <w14:textFill>
            <w14:solidFill>
              <w14:schemeClr w14:val="tx1"/>
            </w14:solidFill>
          </w14:textFill>
        </w:rPr>
        <w:t>般公共预算</w:t>
      </w:r>
      <w:r>
        <w:rPr>
          <w:rFonts w:hint="eastAsia" w:cs="仿宋_GB2312"/>
          <w:b w:val="0"/>
          <w:bCs/>
          <w:caps w:val="0"/>
          <w:color w:val="000000" w:themeColor="text1"/>
          <w:sz w:val="32"/>
          <w:szCs w:val="32"/>
          <w:highlight w:val="none"/>
          <w:lang w:eastAsia="zh-CN"/>
          <w14:textFill>
            <w14:solidFill>
              <w14:schemeClr w14:val="tx1"/>
            </w14:solidFill>
          </w14:textFill>
        </w:rPr>
        <w:t>财政拨款</w:t>
      </w:r>
      <w:r>
        <w:rPr>
          <w:rFonts w:hint="eastAsia" w:ascii="Times New Roman" w:hAnsi="Times New Roman" w:eastAsia="仿宋_GB2312" w:cs="仿宋_GB2312"/>
          <w:b w:val="0"/>
          <w:bCs/>
          <w:caps w:val="0"/>
          <w:color w:val="000000" w:themeColor="text1"/>
          <w:sz w:val="32"/>
          <w:szCs w:val="32"/>
          <w:highlight w:val="none"/>
          <w14:textFill>
            <w14:solidFill>
              <w14:schemeClr w14:val="tx1"/>
            </w14:solidFill>
          </w14:textFill>
        </w:rPr>
        <w:t>支出决算数为</w:t>
      </w:r>
      <w:r>
        <w:rPr>
          <w:rFonts w:hint="eastAsia" w:ascii="Times New Roman" w:hAnsi="Times New Roman" w:cs="仿宋_GB2312"/>
          <w:b w:val="0"/>
          <w:bCs/>
          <w:caps w:val="0"/>
          <w:color w:val="000000" w:themeColor="text1"/>
          <w:sz w:val="32"/>
          <w:szCs w:val="32"/>
          <w:highlight w:val="none"/>
          <w:lang w:val="en-US" w:eastAsia="zh-CN"/>
          <w14:textFill>
            <w14:solidFill>
              <w14:schemeClr w14:val="tx1"/>
            </w14:solidFill>
          </w14:textFill>
        </w:rPr>
        <w:t>2024.67万元</w:t>
      </w:r>
      <w:r>
        <w:rPr>
          <w:rFonts w:hint="eastAsia" w:ascii="Times New Roman" w:hAnsi="Times New Roman" w:eastAsia="仿宋_GB2312" w:cs="仿宋_GB2312"/>
          <w:b w:val="0"/>
          <w:bCs/>
          <w:caps w:val="0"/>
          <w:color w:val="000000" w:themeColor="text1"/>
          <w:sz w:val="32"/>
          <w:szCs w:val="32"/>
          <w:highlight w:val="none"/>
          <w14:textFill>
            <w14:solidFill>
              <w14:schemeClr w14:val="tx1"/>
            </w14:solidFill>
          </w14:textFill>
        </w:rPr>
        <w:t>，</w:t>
      </w:r>
      <w:r>
        <w:rPr>
          <w:rStyle w:val="17"/>
          <w:rFonts w:hint="eastAsia" w:ascii="Times New Roman" w:hAnsi="Times New Roman" w:eastAsia="仿宋_GB2312" w:cs="仿宋_GB2312"/>
          <w:b w:val="0"/>
          <w:bCs/>
          <w:caps w:val="0"/>
          <w:color w:val="000000" w:themeColor="text1"/>
          <w:sz w:val="32"/>
          <w:szCs w:val="32"/>
          <w:highlight w:val="none"/>
          <w14:textFill>
            <w14:solidFill>
              <w14:schemeClr w14:val="tx1"/>
            </w14:solidFill>
          </w14:textFill>
        </w:rPr>
        <w:t>完成预算</w:t>
      </w:r>
      <w:r>
        <w:rPr>
          <w:rStyle w:val="17"/>
          <w:rFonts w:hint="eastAsia" w:ascii="Times New Roman" w:hAnsi="Times New Roman" w:cs="仿宋_GB2312"/>
          <w:b w:val="0"/>
          <w:bCs/>
          <w:caps w:val="0"/>
          <w:color w:val="000000" w:themeColor="text1"/>
          <w:sz w:val="32"/>
          <w:szCs w:val="32"/>
          <w:highlight w:val="none"/>
          <w:lang w:val="en-US" w:eastAsia="zh-CN"/>
          <w14:textFill>
            <w14:solidFill>
              <w14:schemeClr w14:val="tx1"/>
            </w14:solidFill>
          </w14:textFill>
        </w:rPr>
        <w:t>100</w:t>
      </w:r>
      <w:r>
        <w:rPr>
          <w:rStyle w:val="17"/>
          <w:rFonts w:hint="eastAsia" w:ascii="Times New Roman" w:hAnsi="Times New Roman" w:eastAsia="仿宋_GB2312" w:cs="仿宋_GB2312"/>
          <w:b w:val="0"/>
          <w:bCs/>
          <w:caps w:val="0"/>
          <w:color w:val="000000" w:themeColor="text1"/>
          <w:sz w:val="32"/>
          <w:szCs w:val="32"/>
          <w:highlight w:val="none"/>
          <w14:textFill>
            <w14:solidFill>
              <w14:schemeClr w14:val="tx1"/>
            </w14:solidFill>
          </w14:textFill>
        </w:rPr>
        <w:t>%。其中：</w:t>
      </w:r>
      <w:bookmarkEnd w:id="26"/>
      <w:bookmarkEnd w:id="27"/>
      <w:bookmarkEnd w:id="28"/>
    </w:p>
    <w:p>
      <w:pPr>
        <w:spacing w:line="600" w:lineRule="exact"/>
        <w:ind w:firstLine="640" w:firstLineChars="200"/>
        <w:rPr>
          <w:rFonts w:hint="eastAsia" w:ascii="Times New Roman" w:hAnsi="Times New Roman" w:eastAsia="仿宋_GB2312" w:cs="仿宋_GB2312"/>
          <w:b w:val="0"/>
          <w:bCs w:val="0"/>
          <w:caps w:val="0"/>
          <w:color w:val="000000" w:themeColor="text1"/>
          <w:sz w:val="32"/>
          <w:szCs w:val="32"/>
          <w:highlight w:val="none"/>
          <w14:textFill>
            <w14:solidFill>
              <w14:schemeClr w14:val="tx1"/>
            </w14:solidFill>
          </w14:textFill>
        </w:rPr>
      </w:pPr>
      <w:r>
        <w:rPr>
          <w:rStyle w:val="17"/>
          <w:rFonts w:hint="eastAsia" w:ascii="Times New Roman" w:hAnsi="Times New Roman" w:cs="仿宋_GB2312"/>
          <w:b w:val="0"/>
          <w:bCs w:val="0"/>
          <w:caps w:val="0"/>
          <w:color w:val="000000" w:themeColor="text1"/>
          <w:sz w:val="32"/>
          <w:szCs w:val="32"/>
          <w:highlight w:val="none"/>
          <w:lang w:val="en-US" w:eastAsia="zh-CN"/>
          <w14:textFill>
            <w14:solidFill>
              <w14:schemeClr w14:val="tx1"/>
            </w14:solidFill>
          </w14:textFill>
        </w:rPr>
        <w:t>1</w:t>
      </w:r>
      <w:r>
        <w:rPr>
          <w:rStyle w:val="17"/>
          <w:rFonts w:hint="eastAsia" w:ascii="Times New Roman" w:hAnsi="Times New Roman" w:eastAsia="仿宋_GB2312" w:cs="仿宋_GB2312"/>
          <w:b w:val="0"/>
          <w:bCs w:val="0"/>
          <w:caps w:val="0"/>
          <w:color w:val="000000" w:themeColor="text1"/>
          <w:sz w:val="32"/>
          <w:szCs w:val="32"/>
          <w:highlight w:val="none"/>
          <w14:textFill>
            <w14:solidFill>
              <w14:schemeClr w14:val="tx1"/>
            </w14:solidFill>
          </w14:textFill>
        </w:rPr>
        <w:t>.教育（类）</w:t>
      </w:r>
      <w:r>
        <w:rPr>
          <w:rStyle w:val="17"/>
          <w:rFonts w:hint="eastAsia" w:ascii="Times New Roman" w:hAnsi="Times New Roman" w:cs="仿宋_GB2312"/>
          <w:b w:val="0"/>
          <w:bCs w:val="0"/>
          <w:caps w:val="0"/>
          <w:color w:val="000000" w:themeColor="text1"/>
          <w:sz w:val="32"/>
          <w:szCs w:val="32"/>
          <w:highlight w:val="none"/>
          <w:lang w:eastAsia="zh-CN"/>
          <w14:textFill>
            <w14:solidFill>
              <w14:schemeClr w14:val="tx1"/>
            </w14:solidFill>
          </w14:textFill>
        </w:rPr>
        <w:t>进修及培训</w:t>
      </w:r>
      <w:r>
        <w:rPr>
          <w:rStyle w:val="17"/>
          <w:rFonts w:hint="eastAsia" w:ascii="Times New Roman" w:hAnsi="Times New Roman" w:eastAsia="仿宋_GB2312" w:cs="仿宋_GB2312"/>
          <w:b w:val="0"/>
          <w:bCs w:val="0"/>
          <w:caps w:val="0"/>
          <w:color w:val="000000" w:themeColor="text1"/>
          <w:sz w:val="32"/>
          <w:szCs w:val="32"/>
          <w:highlight w:val="none"/>
          <w14:textFill>
            <w14:solidFill>
              <w14:schemeClr w14:val="tx1"/>
            </w14:solidFill>
          </w14:textFill>
        </w:rPr>
        <w:t>（款）</w:t>
      </w:r>
      <w:r>
        <w:rPr>
          <w:rStyle w:val="17"/>
          <w:rFonts w:hint="eastAsia" w:ascii="Times New Roman" w:hAnsi="Times New Roman" w:cs="仿宋_GB2312"/>
          <w:b w:val="0"/>
          <w:bCs w:val="0"/>
          <w:caps w:val="0"/>
          <w:color w:val="000000" w:themeColor="text1"/>
          <w:sz w:val="32"/>
          <w:szCs w:val="32"/>
          <w:highlight w:val="none"/>
          <w:lang w:eastAsia="zh-CN"/>
          <w14:textFill>
            <w14:solidFill>
              <w14:schemeClr w14:val="tx1"/>
            </w14:solidFill>
          </w14:textFill>
        </w:rPr>
        <w:t>干部教育</w:t>
      </w:r>
      <w:r>
        <w:rPr>
          <w:rStyle w:val="17"/>
          <w:rFonts w:hint="eastAsia" w:ascii="Times New Roman" w:hAnsi="Times New Roman" w:eastAsia="仿宋_GB2312" w:cs="仿宋_GB2312"/>
          <w:b w:val="0"/>
          <w:bCs w:val="0"/>
          <w:caps w:val="0"/>
          <w:color w:val="000000" w:themeColor="text1"/>
          <w:sz w:val="32"/>
          <w:szCs w:val="32"/>
          <w:highlight w:val="none"/>
          <w14:textFill>
            <w14:solidFill>
              <w14:schemeClr w14:val="tx1"/>
            </w14:solidFill>
          </w14:textFill>
        </w:rPr>
        <w:t>（项）:支出决算为</w:t>
      </w:r>
      <w:r>
        <w:rPr>
          <w:rStyle w:val="17"/>
          <w:rFonts w:hint="eastAsia" w:ascii="Times New Roman" w:hAnsi="Times New Roman" w:cs="仿宋_GB2312"/>
          <w:b w:val="0"/>
          <w:bCs w:val="0"/>
          <w:caps w:val="0"/>
          <w:color w:val="000000" w:themeColor="text1"/>
          <w:sz w:val="32"/>
          <w:szCs w:val="32"/>
          <w:highlight w:val="none"/>
          <w:lang w:val="en-US" w:eastAsia="zh-CN"/>
          <w14:textFill>
            <w14:solidFill>
              <w14:schemeClr w14:val="tx1"/>
            </w14:solidFill>
          </w14:textFill>
        </w:rPr>
        <w:t>1354.94</w:t>
      </w:r>
      <w:r>
        <w:rPr>
          <w:rStyle w:val="17"/>
          <w:rFonts w:hint="eastAsia" w:ascii="Times New Roman" w:hAnsi="Times New Roman" w:eastAsia="仿宋_GB2312" w:cs="仿宋_GB2312"/>
          <w:b w:val="0"/>
          <w:bCs w:val="0"/>
          <w:caps w:val="0"/>
          <w:color w:val="000000" w:themeColor="text1"/>
          <w:sz w:val="32"/>
          <w:szCs w:val="32"/>
          <w:highlight w:val="none"/>
          <w14:textFill>
            <w14:solidFill>
              <w14:schemeClr w14:val="tx1"/>
            </w14:solidFill>
          </w14:textFill>
        </w:rPr>
        <w:t>万元，完成预算</w:t>
      </w:r>
      <w:r>
        <w:rPr>
          <w:rStyle w:val="17"/>
          <w:rFonts w:hint="eastAsia" w:ascii="Times New Roman" w:hAnsi="Times New Roman" w:cs="仿宋_GB2312"/>
          <w:b w:val="0"/>
          <w:bCs w:val="0"/>
          <w:caps w:val="0"/>
          <w:color w:val="000000" w:themeColor="text1"/>
          <w:sz w:val="32"/>
          <w:szCs w:val="32"/>
          <w:highlight w:val="none"/>
          <w:lang w:val="en-US" w:eastAsia="zh-CN"/>
          <w14:textFill>
            <w14:solidFill>
              <w14:schemeClr w14:val="tx1"/>
            </w14:solidFill>
          </w14:textFill>
        </w:rPr>
        <w:t>100</w:t>
      </w:r>
      <w:r>
        <w:rPr>
          <w:rStyle w:val="17"/>
          <w:rFonts w:hint="eastAsia" w:ascii="Times New Roman" w:hAnsi="Times New Roman" w:eastAsia="仿宋_GB2312" w:cs="仿宋_GB2312"/>
          <w:b w:val="0"/>
          <w:bCs w:val="0"/>
          <w:caps w:val="0"/>
          <w:color w:val="000000" w:themeColor="text1"/>
          <w:sz w:val="32"/>
          <w:szCs w:val="32"/>
          <w:highlight w:val="none"/>
          <w14:textFill>
            <w14:solidFill>
              <w14:schemeClr w14:val="tx1"/>
            </w14:solidFill>
          </w14:textFill>
        </w:rPr>
        <w:t>%，</w:t>
      </w:r>
      <w:r>
        <w:rPr>
          <w:rStyle w:val="17"/>
          <w:rFonts w:hint="eastAsia" w:ascii="Times New Roman" w:hAnsi="Times New Roman" w:cs="仿宋_GB2312"/>
          <w:b w:val="0"/>
          <w:bCs w:val="0"/>
          <w:caps w:val="0"/>
          <w:color w:val="000000" w:themeColor="text1"/>
          <w:sz w:val="32"/>
          <w:szCs w:val="32"/>
          <w:highlight w:val="none"/>
          <w:lang w:eastAsia="zh-CN"/>
          <w14:textFill>
            <w14:solidFill>
              <w14:schemeClr w14:val="tx1"/>
            </w14:solidFill>
          </w14:textFill>
        </w:rPr>
        <w:t>与</w:t>
      </w:r>
      <w:r>
        <w:rPr>
          <w:rStyle w:val="17"/>
          <w:rFonts w:hint="eastAsia" w:ascii="Times New Roman" w:hAnsi="Times New Roman" w:eastAsia="仿宋_GB2312" w:cs="仿宋_GB2312"/>
          <w:b w:val="0"/>
          <w:bCs w:val="0"/>
          <w:caps w:val="0"/>
          <w:color w:val="000000" w:themeColor="text1"/>
          <w:sz w:val="32"/>
          <w:szCs w:val="32"/>
          <w:highlight w:val="none"/>
          <w14:textFill>
            <w14:solidFill>
              <w14:schemeClr w14:val="tx1"/>
            </w14:solidFill>
          </w14:textFill>
        </w:rPr>
        <w:t>预算数</w:t>
      </w:r>
      <w:r>
        <w:rPr>
          <w:rStyle w:val="17"/>
          <w:rFonts w:hint="eastAsia" w:ascii="Times New Roman" w:hAnsi="Times New Roman" w:cs="仿宋_GB2312"/>
          <w:b w:val="0"/>
          <w:bCs w:val="0"/>
          <w:caps w:val="0"/>
          <w:color w:val="000000" w:themeColor="text1"/>
          <w:sz w:val="32"/>
          <w:szCs w:val="32"/>
          <w:highlight w:val="none"/>
          <w:lang w:eastAsia="zh-CN"/>
          <w14:textFill>
            <w14:solidFill>
              <w14:schemeClr w14:val="tx1"/>
            </w14:solidFill>
          </w14:textFill>
        </w:rPr>
        <w:t>持平</w:t>
      </w:r>
      <w:r>
        <w:rPr>
          <w:rStyle w:val="17"/>
          <w:rFonts w:hint="eastAsia" w:ascii="Times New Roman" w:hAnsi="Times New Roman" w:eastAsia="仿宋_GB2312" w:cs="仿宋_GB2312"/>
          <w:b w:val="0"/>
          <w:bCs w:val="0"/>
          <w:caps w:val="0"/>
          <w:color w:val="000000" w:themeColor="text1"/>
          <w:sz w:val="32"/>
          <w:szCs w:val="32"/>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92" w:lineRule="exact"/>
        <w:ind w:firstLine="641"/>
        <w:textAlignment w:val="auto"/>
        <w:rPr>
          <w:rFonts w:hint="eastAsia" w:ascii="Times New Roman" w:hAnsi="Times New Roman" w:eastAsia="仿宋"/>
          <w:b w:val="0"/>
          <w:bCs w:val="0"/>
          <w:caps w:val="0"/>
          <w:color w:val="000000" w:themeColor="text1"/>
          <w:sz w:val="32"/>
          <w:szCs w:val="32"/>
          <w14:textFill>
            <w14:solidFill>
              <w14:schemeClr w14:val="tx1"/>
            </w14:solidFill>
          </w14:textFill>
        </w:rPr>
      </w:pPr>
      <w:r>
        <w:rPr>
          <w:rFonts w:hint="eastAsia" w:ascii="Times New Roman" w:hAnsi="Times New Roman" w:eastAsia="仿宋_GB2312" w:cs="仿宋_GB2312"/>
          <w:b w:val="0"/>
          <w:bCs w:val="0"/>
          <w:caps w:val="0"/>
          <w:color w:val="000000" w:themeColor="text1"/>
          <w:sz w:val="32"/>
          <w:szCs w:val="32"/>
          <w:highlight w:val="none"/>
          <w:lang w:val="en-US" w:eastAsia="zh-CN"/>
          <w14:textFill>
            <w14:solidFill>
              <w14:schemeClr w14:val="tx1"/>
            </w14:solidFill>
          </w14:textFill>
        </w:rPr>
        <w:t>2.社会保障和就业（类）行政事业单位养老（款）事业单位离退休（项）:</w:t>
      </w:r>
      <w:r>
        <w:rPr>
          <w:rFonts w:hint="eastAsia" w:ascii="Times New Roman" w:hAnsi="Times New Roman" w:eastAsia="仿宋"/>
          <w:b w:val="0"/>
          <w:bCs w:val="0"/>
          <w:caps w:val="0"/>
          <w:color w:val="000000" w:themeColor="text1"/>
          <w:sz w:val="32"/>
          <w:szCs w:val="32"/>
          <w14:textFill>
            <w14:solidFill>
              <w14:schemeClr w14:val="tx1"/>
            </w14:solidFill>
          </w14:textFill>
        </w:rPr>
        <w:t>支出决算为</w:t>
      </w:r>
      <w:r>
        <w:rPr>
          <w:rFonts w:hint="eastAsia" w:ascii="Times New Roman" w:hAnsi="Times New Roman" w:eastAsia="仿宋"/>
          <w:b w:val="0"/>
          <w:bCs w:val="0"/>
          <w:caps w:val="0"/>
          <w:color w:val="000000" w:themeColor="text1"/>
          <w:sz w:val="32"/>
          <w:szCs w:val="32"/>
          <w:lang w:val="en-US" w:eastAsia="zh-CN"/>
          <w14:textFill>
            <w14:solidFill>
              <w14:schemeClr w14:val="tx1"/>
            </w14:solidFill>
          </w14:textFill>
        </w:rPr>
        <w:t>265.49</w:t>
      </w:r>
      <w:r>
        <w:rPr>
          <w:rFonts w:hint="eastAsia" w:ascii="Times New Roman" w:hAnsi="Times New Roman" w:eastAsia="仿宋"/>
          <w:b w:val="0"/>
          <w:bCs w:val="0"/>
          <w:caps w:val="0"/>
          <w:color w:val="000000" w:themeColor="text1"/>
          <w:sz w:val="32"/>
          <w:szCs w:val="32"/>
          <w14:textFill>
            <w14:solidFill>
              <w14:schemeClr w14:val="tx1"/>
            </w14:solidFill>
          </w14:textFill>
        </w:rPr>
        <w:t>万元，完成预算100%</w:t>
      </w:r>
      <w:r>
        <w:rPr>
          <w:rStyle w:val="17"/>
          <w:rFonts w:hint="eastAsia" w:ascii="Times New Roman" w:hAnsi="Times New Roman" w:eastAsia="仿宋"/>
          <w:b w:val="0"/>
          <w:bCs w:val="0"/>
          <w:caps w:val="0"/>
          <w:color w:val="000000" w:themeColor="text1"/>
          <w:sz w:val="32"/>
          <w:szCs w:val="32"/>
          <w14:textFill>
            <w14:solidFill>
              <w14:schemeClr w14:val="tx1"/>
            </w14:solidFill>
          </w14:textFill>
        </w:rPr>
        <w:t>，</w:t>
      </w:r>
      <w:r>
        <w:rPr>
          <w:rStyle w:val="17"/>
          <w:rFonts w:hint="eastAsia" w:ascii="Times New Roman" w:hAnsi="Times New Roman" w:eastAsia="仿宋"/>
          <w:b w:val="0"/>
          <w:bCs w:val="0"/>
          <w:caps w:val="0"/>
          <w:color w:val="000000" w:themeColor="text1"/>
          <w:sz w:val="32"/>
          <w:szCs w:val="32"/>
          <w:lang w:eastAsia="zh-CN"/>
          <w14:textFill>
            <w14:solidFill>
              <w14:schemeClr w14:val="tx1"/>
            </w14:solidFill>
          </w14:textFill>
        </w:rPr>
        <w:t>与预算数持平</w:t>
      </w:r>
      <w:r>
        <w:rPr>
          <w:rStyle w:val="17"/>
          <w:rFonts w:hint="eastAsia" w:ascii="Times New Roman" w:hAnsi="Times New Roman" w:eastAsia="仿宋"/>
          <w:b w:val="0"/>
          <w:bCs w:val="0"/>
          <w:caps w:val="0"/>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92" w:lineRule="exact"/>
        <w:ind w:firstLine="641"/>
        <w:textAlignment w:val="auto"/>
        <w:rPr>
          <w:rFonts w:hint="eastAsia" w:ascii="Times New Roman" w:hAnsi="Times New Roman" w:eastAsia="仿宋"/>
          <w:b w:val="0"/>
          <w:bCs w:val="0"/>
          <w:caps w:val="0"/>
          <w:color w:val="000000" w:themeColor="text1"/>
          <w:sz w:val="32"/>
          <w:szCs w:val="32"/>
          <w14:textFill>
            <w14:solidFill>
              <w14:schemeClr w14:val="tx1"/>
            </w14:solidFill>
          </w14:textFill>
        </w:rPr>
      </w:pPr>
      <w:r>
        <w:rPr>
          <w:rFonts w:hint="eastAsia" w:ascii="Times New Roman" w:hAnsi="Times New Roman" w:eastAsia="仿宋_GB2312" w:cs="仿宋_GB2312"/>
          <w:b w:val="0"/>
          <w:bCs w:val="0"/>
          <w:caps w:val="0"/>
          <w:color w:val="000000" w:themeColor="text1"/>
          <w:sz w:val="32"/>
          <w:szCs w:val="32"/>
          <w:highlight w:val="none"/>
          <w:lang w:val="en-US" w:eastAsia="zh-CN"/>
          <w14:textFill>
            <w14:solidFill>
              <w14:schemeClr w14:val="tx1"/>
            </w14:solidFill>
          </w14:textFill>
        </w:rPr>
        <w:t>3.</w:t>
      </w:r>
      <w:r>
        <w:rPr>
          <w:rFonts w:hint="eastAsia" w:ascii="Times New Roman" w:hAnsi="Times New Roman" w:eastAsia="仿宋_GB2312" w:cs="仿宋_GB2312"/>
          <w:b w:val="0"/>
          <w:bCs w:val="0"/>
          <w:caps w:val="0"/>
          <w:color w:val="000000" w:themeColor="text1"/>
          <w:sz w:val="32"/>
          <w:szCs w:val="32"/>
          <w:highlight w:val="none"/>
          <w14:textFill>
            <w14:solidFill>
              <w14:schemeClr w14:val="tx1"/>
            </w14:solidFill>
          </w14:textFill>
        </w:rPr>
        <w:t>社会保障和就业（类）行政事业单位</w:t>
      </w:r>
      <w:r>
        <w:rPr>
          <w:rFonts w:hint="eastAsia" w:ascii="Times New Roman" w:hAnsi="Times New Roman" w:eastAsia="仿宋_GB2312" w:cs="仿宋_GB2312"/>
          <w:b w:val="0"/>
          <w:bCs w:val="0"/>
          <w:caps w:val="0"/>
          <w:color w:val="000000" w:themeColor="text1"/>
          <w:sz w:val="32"/>
          <w:szCs w:val="32"/>
          <w:highlight w:val="none"/>
          <w:lang w:eastAsia="zh-CN"/>
          <w14:textFill>
            <w14:solidFill>
              <w14:schemeClr w14:val="tx1"/>
            </w14:solidFill>
          </w14:textFill>
        </w:rPr>
        <w:t>养老</w:t>
      </w:r>
      <w:r>
        <w:rPr>
          <w:rFonts w:hint="eastAsia" w:ascii="Times New Roman" w:hAnsi="Times New Roman" w:eastAsia="仿宋_GB2312" w:cs="仿宋_GB2312"/>
          <w:b w:val="0"/>
          <w:bCs w:val="0"/>
          <w:caps w:val="0"/>
          <w:color w:val="000000" w:themeColor="text1"/>
          <w:sz w:val="32"/>
          <w:szCs w:val="32"/>
          <w:highlight w:val="none"/>
          <w14:textFill>
            <w14:solidFill>
              <w14:schemeClr w14:val="tx1"/>
            </w14:solidFill>
          </w14:textFill>
        </w:rPr>
        <w:t>（款）机关事业单位基本养老保险缴费（项）:</w:t>
      </w:r>
      <w:r>
        <w:rPr>
          <w:rFonts w:hint="eastAsia" w:ascii="Times New Roman" w:hAnsi="Times New Roman" w:eastAsia="仿宋"/>
          <w:b w:val="0"/>
          <w:bCs w:val="0"/>
          <w:caps w:val="0"/>
          <w:color w:val="000000" w:themeColor="text1"/>
          <w:sz w:val="32"/>
          <w:szCs w:val="32"/>
          <w14:textFill>
            <w14:solidFill>
              <w14:schemeClr w14:val="tx1"/>
            </w14:solidFill>
          </w14:textFill>
        </w:rPr>
        <w:t>支出决算为</w:t>
      </w:r>
      <w:r>
        <w:rPr>
          <w:rFonts w:hint="eastAsia" w:ascii="Times New Roman" w:hAnsi="Times New Roman" w:eastAsia="仿宋"/>
          <w:b w:val="0"/>
          <w:bCs w:val="0"/>
          <w:caps w:val="0"/>
          <w:color w:val="000000" w:themeColor="text1"/>
          <w:sz w:val="32"/>
          <w:szCs w:val="32"/>
          <w:lang w:val="en-US" w:eastAsia="zh-CN"/>
          <w14:textFill>
            <w14:solidFill>
              <w14:schemeClr w14:val="tx1"/>
            </w14:solidFill>
          </w14:textFill>
        </w:rPr>
        <w:t>118.14</w:t>
      </w:r>
      <w:r>
        <w:rPr>
          <w:rFonts w:hint="eastAsia" w:ascii="Times New Roman" w:hAnsi="Times New Roman" w:eastAsia="仿宋"/>
          <w:b w:val="0"/>
          <w:bCs w:val="0"/>
          <w:caps w:val="0"/>
          <w:color w:val="000000" w:themeColor="text1"/>
          <w:sz w:val="32"/>
          <w:szCs w:val="32"/>
          <w14:textFill>
            <w14:solidFill>
              <w14:schemeClr w14:val="tx1"/>
            </w14:solidFill>
          </w14:textFill>
        </w:rPr>
        <w:t>万元，完成预算100%</w:t>
      </w:r>
      <w:r>
        <w:rPr>
          <w:rStyle w:val="17"/>
          <w:rFonts w:hint="eastAsia" w:ascii="Times New Roman" w:hAnsi="Times New Roman" w:eastAsia="仿宋"/>
          <w:b w:val="0"/>
          <w:bCs w:val="0"/>
          <w:caps w:val="0"/>
          <w:color w:val="000000" w:themeColor="text1"/>
          <w:sz w:val="32"/>
          <w:szCs w:val="32"/>
          <w14:textFill>
            <w14:solidFill>
              <w14:schemeClr w14:val="tx1"/>
            </w14:solidFill>
          </w14:textFill>
        </w:rPr>
        <w:t>，</w:t>
      </w:r>
      <w:r>
        <w:rPr>
          <w:rStyle w:val="17"/>
          <w:rFonts w:hint="eastAsia" w:ascii="Times New Roman" w:hAnsi="Times New Roman" w:eastAsia="仿宋"/>
          <w:b w:val="0"/>
          <w:bCs w:val="0"/>
          <w:caps w:val="0"/>
          <w:color w:val="000000" w:themeColor="text1"/>
          <w:sz w:val="32"/>
          <w:szCs w:val="32"/>
          <w:lang w:eastAsia="zh-CN"/>
          <w14:textFill>
            <w14:solidFill>
              <w14:schemeClr w14:val="tx1"/>
            </w14:solidFill>
          </w14:textFill>
        </w:rPr>
        <w:t>与预算数持平</w:t>
      </w:r>
      <w:r>
        <w:rPr>
          <w:rFonts w:hint="eastAsia" w:ascii="Times New Roman" w:hAnsi="Times New Roman" w:eastAsia="仿宋"/>
          <w:b w:val="0"/>
          <w:bCs w:val="0"/>
          <w:caps w:val="0"/>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92" w:lineRule="exact"/>
        <w:ind w:firstLine="641"/>
        <w:textAlignment w:val="auto"/>
        <w:rPr>
          <w:rFonts w:hint="eastAsia" w:ascii="Times New Roman" w:hAnsi="Times New Roman" w:eastAsia="仿宋"/>
          <w:b w:val="0"/>
          <w:bCs w:val="0"/>
          <w:caps w:val="0"/>
          <w:color w:val="000000" w:themeColor="text1"/>
          <w:sz w:val="32"/>
          <w:szCs w:val="32"/>
          <w14:textFill>
            <w14:solidFill>
              <w14:schemeClr w14:val="tx1"/>
            </w14:solidFill>
          </w14:textFill>
        </w:rPr>
      </w:pPr>
      <w:r>
        <w:rPr>
          <w:rFonts w:hint="eastAsia" w:ascii="Times New Roman" w:hAnsi="Times New Roman" w:eastAsia="仿宋_GB2312" w:cs="仿宋_GB2312"/>
          <w:b w:val="0"/>
          <w:bCs w:val="0"/>
          <w:caps w:val="0"/>
          <w:color w:val="000000" w:themeColor="text1"/>
          <w:sz w:val="32"/>
          <w:szCs w:val="32"/>
          <w:highlight w:val="none"/>
          <w:lang w:val="en-US" w:eastAsia="zh-CN"/>
          <w14:textFill>
            <w14:solidFill>
              <w14:schemeClr w14:val="tx1"/>
            </w14:solidFill>
          </w14:textFill>
        </w:rPr>
        <w:t>4.</w:t>
      </w:r>
      <w:r>
        <w:rPr>
          <w:rFonts w:hint="eastAsia" w:ascii="Times New Roman" w:hAnsi="Times New Roman" w:eastAsia="仿宋_GB2312" w:cs="仿宋_GB2312"/>
          <w:b w:val="0"/>
          <w:bCs w:val="0"/>
          <w:caps w:val="0"/>
          <w:color w:val="000000" w:themeColor="text1"/>
          <w:sz w:val="32"/>
          <w:szCs w:val="32"/>
          <w:highlight w:val="none"/>
          <w14:textFill>
            <w14:solidFill>
              <w14:schemeClr w14:val="tx1"/>
            </w14:solidFill>
          </w14:textFill>
        </w:rPr>
        <w:t>社会保障和就业（类）行政事业单位</w:t>
      </w:r>
      <w:r>
        <w:rPr>
          <w:rFonts w:hint="eastAsia" w:ascii="Times New Roman" w:hAnsi="Times New Roman" w:eastAsia="仿宋_GB2312" w:cs="仿宋_GB2312"/>
          <w:b w:val="0"/>
          <w:bCs w:val="0"/>
          <w:caps w:val="0"/>
          <w:color w:val="000000" w:themeColor="text1"/>
          <w:sz w:val="32"/>
          <w:szCs w:val="32"/>
          <w:highlight w:val="none"/>
          <w:lang w:eastAsia="zh-CN"/>
          <w14:textFill>
            <w14:solidFill>
              <w14:schemeClr w14:val="tx1"/>
            </w14:solidFill>
          </w14:textFill>
        </w:rPr>
        <w:t>养老</w:t>
      </w:r>
      <w:r>
        <w:rPr>
          <w:rFonts w:hint="eastAsia" w:ascii="Times New Roman" w:hAnsi="Times New Roman" w:eastAsia="仿宋_GB2312" w:cs="仿宋_GB2312"/>
          <w:b w:val="0"/>
          <w:bCs w:val="0"/>
          <w:caps w:val="0"/>
          <w:color w:val="000000" w:themeColor="text1"/>
          <w:sz w:val="32"/>
          <w:szCs w:val="32"/>
          <w:highlight w:val="none"/>
          <w14:textFill>
            <w14:solidFill>
              <w14:schemeClr w14:val="tx1"/>
            </w14:solidFill>
          </w14:textFill>
        </w:rPr>
        <w:t>（款）机关事业单位</w:t>
      </w:r>
      <w:r>
        <w:rPr>
          <w:rFonts w:hint="eastAsia" w:ascii="Times New Roman" w:hAnsi="Times New Roman" w:cs="仿宋_GB2312"/>
          <w:b w:val="0"/>
          <w:bCs w:val="0"/>
          <w:caps w:val="0"/>
          <w:color w:val="000000" w:themeColor="text1"/>
          <w:sz w:val="32"/>
          <w:szCs w:val="32"/>
          <w:highlight w:val="none"/>
          <w:lang w:eastAsia="zh-CN"/>
          <w14:textFill>
            <w14:solidFill>
              <w14:schemeClr w14:val="tx1"/>
            </w14:solidFill>
          </w14:textFill>
        </w:rPr>
        <w:t>职业年金</w:t>
      </w:r>
      <w:r>
        <w:rPr>
          <w:rFonts w:hint="eastAsia" w:ascii="Times New Roman" w:hAnsi="Times New Roman" w:eastAsia="仿宋_GB2312" w:cs="仿宋_GB2312"/>
          <w:b w:val="0"/>
          <w:bCs w:val="0"/>
          <w:caps w:val="0"/>
          <w:color w:val="000000" w:themeColor="text1"/>
          <w:sz w:val="32"/>
          <w:szCs w:val="32"/>
          <w:highlight w:val="none"/>
          <w14:textFill>
            <w14:solidFill>
              <w14:schemeClr w14:val="tx1"/>
            </w14:solidFill>
          </w14:textFill>
        </w:rPr>
        <w:t>缴费（项）:</w:t>
      </w:r>
      <w:r>
        <w:rPr>
          <w:rFonts w:hint="eastAsia" w:ascii="Times New Roman" w:hAnsi="Times New Roman" w:eastAsia="仿宋"/>
          <w:b w:val="0"/>
          <w:bCs w:val="0"/>
          <w:caps w:val="0"/>
          <w:color w:val="000000" w:themeColor="text1"/>
          <w:sz w:val="32"/>
          <w:szCs w:val="32"/>
          <w14:textFill>
            <w14:solidFill>
              <w14:schemeClr w14:val="tx1"/>
            </w14:solidFill>
          </w14:textFill>
        </w:rPr>
        <w:t>支出决算为</w:t>
      </w:r>
      <w:r>
        <w:rPr>
          <w:rFonts w:hint="eastAsia" w:ascii="Times New Roman" w:hAnsi="Times New Roman" w:eastAsia="仿宋"/>
          <w:b w:val="0"/>
          <w:bCs w:val="0"/>
          <w:caps w:val="0"/>
          <w:color w:val="000000" w:themeColor="text1"/>
          <w:sz w:val="32"/>
          <w:szCs w:val="32"/>
          <w:lang w:val="en-US" w:eastAsia="zh-CN"/>
          <w14:textFill>
            <w14:solidFill>
              <w14:schemeClr w14:val="tx1"/>
            </w14:solidFill>
          </w14:textFill>
        </w:rPr>
        <w:t>37.6</w:t>
      </w:r>
      <w:r>
        <w:rPr>
          <w:rFonts w:hint="eastAsia" w:ascii="Times New Roman" w:hAnsi="Times New Roman" w:eastAsia="仿宋"/>
          <w:b w:val="0"/>
          <w:bCs w:val="0"/>
          <w:caps w:val="0"/>
          <w:color w:val="000000" w:themeColor="text1"/>
          <w:sz w:val="32"/>
          <w:szCs w:val="32"/>
          <w14:textFill>
            <w14:solidFill>
              <w14:schemeClr w14:val="tx1"/>
            </w14:solidFill>
          </w14:textFill>
        </w:rPr>
        <w:t>万元，完成预算100%</w:t>
      </w:r>
      <w:r>
        <w:rPr>
          <w:rStyle w:val="17"/>
          <w:rFonts w:hint="eastAsia" w:ascii="Times New Roman" w:hAnsi="Times New Roman" w:eastAsia="仿宋"/>
          <w:b w:val="0"/>
          <w:bCs w:val="0"/>
          <w:caps w:val="0"/>
          <w:color w:val="000000" w:themeColor="text1"/>
          <w:sz w:val="32"/>
          <w:szCs w:val="32"/>
          <w14:textFill>
            <w14:solidFill>
              <w14:schemeClr w14:val="tx1"/>
            </w14:solidFill>
          </w14:textFill>
        </w:rPr>
        <w:t>，</w:t>
      </w:r>
      <w:r>
        <w:rPr>
          <w:rStyle w:val="17"/>
          <w:rFonts w:hint="eastAsia" w:ascii="Times New Roman" w:hAnsi="Times New Roman" w:eastAsia="仿宋"/>
          <w:b w:val="0"/>
          <w:bCs w:val="0"/>
          <w:caps w:val="0"/>
          <w:color w:val="000000" w:themeColor="text1"/>
          <w:sz w:val="32"/>
          <w:szCs w:val="32"/>
          <w:lang w:eastAsia="zh-CN"/>
          <w14:textFill>
            <w14:solidFill>
              <w14:schemeClr w14:val="tx1"/>
            </w14:solidFill>
          </w14:textFill>
        </w:rPr>
        <w:t>与预算数持平</w:t>
      </w:r>
      <w:r>
        <w:rPr>
          <w:rStyle w:val="17"/>
          <w:rFonts w:hint="eastAsia" w:ascii="Times New Roman" w:hAnsi="Times New Roman" w:eastAsia="仿宋"/>
          <w:b w:val="0"/>
          <w:bCs w:val="0"/>
          <w:caps w:val="0"/>
          <w:color w:val="000000" w:themeColor="text1"/>
          <w:sz w:val="32"/>
          <w:szCs w:val="32"/>
          <w14:textFill>
            <w14:solidFill>
              <w14:schemeClr w14:val="tx1"/>
            </w14:solidFill>
          </w14:textFill>
        </w:rPr>
        <w:t>。</w:t>
      </w:r>
      <w:r>
        <w:rPr>
          <w:rFonts w:hint="eastAsia" w:ascii="Times New Roman" w:hAnsi="Times New Roman" w:eastAsia="仿宋"/>
          <w:b w:val="0"/>
          <w:bCs w:val="0"/>
          <w:caps w:val="0"/>
          <w:color w:val="000000" w:themeColor="text1"/>
          <w:sz w:val="32"/>
          <w:szCs w:val="32"/>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592" w:lineRule="exact"/>
        <w:ind w:firstLine="641"/>
        <w:textAlignment w:val="auto"/>
        <w:rPr>
          <w:rFonts w:hint="eastAsia" w:ascii="Times New Roman" w:hAnsi="Times New Roman" w:eastAsia="仿宋"/>
          <w:b w:val="0"/>
          <w:bCs w:val="0"/>
          <w:caps w:val="0"/>
          <w:color w:val="000000" w:themeColor="text1"/>
          <w:sz w:val="32"/>
          <w:szCs w:val="32"/>
          <w14:textFill>
            <w14:solidFill>
              <w14:schemeClr w14:val="tx1"/>
            </w14:solidFill>
          </w14:textFill>
        </w:rPr>
      </w:pPr>
      <w:r>
        <w:rPr>
          <w:rFonts w:hint="eastAsia" w:ascii="Times New Roman" w:hAnsi="Times New Roman" w:cs="仿宋_GB2312"/>
          <w:b w:val="0"/>
          <w:bCs w:val="0"/>
          <w:caps w:val="0"/>
          <w:color w:val="000000" w:themeColor="text1"/>
          <w:sz w:val="32"/>
          <w:szCs w:val="32"/>
          <w:highlight w:val="none"/>
          <w:lang w:val="en-US" w:eastAsia="zh-CN"/>
          <w14:textFill>
            <w14:solidFill>
              <w14:schemeClr w14:val="tx1"/>
            </w14:solidFill>
          </w14:textFill>
        </w:rPr>
        <w:t>5</w:t>
      </w:r>
      <w:r>
        <w:rPr>
          <w:rFonts w:hint="eastAsia" w:ascii="Times New Roman" w:hAnsi="Times New Roman" w:eastAsia="仿宋_GB2312" w:cs="仿宋_GB2312"/>
          <w:b w:val="0"/>
          <w:bCs w:val="0"/>
          <w:caps w:val="0"/>
          <w:color w:val="000000" w:themeColor="text1"/>
          <w:sz w:val="32"/>
          <w:szCs w:val="32"/>
          <w:highlight w:val="none"/>
          <w:lang w:val="en-US" w:eastAsia="zh-CN"/>
          <w14:textFill>
            <w14:solidFill>
              <w14:schemeClr w14:val="tx1"/>
            </w14:solidFill>
          </w14:textFill>
        </w:rPr>
        <w:t>.</w:t>
      </w:r>
      <w:r>
        <w:rPr>
          <w:rFonts w:hint="eastAsia" w:ascii="Times New Roman" w:hAnsi="Times New Roman" w:eastAsia="仿宋_GB2312" w:cs="仿宋_GB2312"/>
          <w:b w:val="0"/>
          <w:bCs w:val="0"/>
          <w:caps w:val="0"/>
          <w:color w:val="000000" w:themeColor="text1"/>
          <w:sz w:val="32"/>
          <w:szCs w:val="32"/>
          <w:highlight w:val="none"/>
          <w14:textFill>
            <w14:solidFill>
              <w14:schemeClr w14:val="tx1"/>
            </w14:solidFill>
          </w14:textFill>
        </w:rPr>
        <w:t>社会保障和就业（类）</w:t>
      </w:r>
      <w:r>
        <w:rPr>
          <w:rFonts w:hint="eastAsia" w:ascii="Times New Roman" w:hAnsi="Times New Roman" w:cs="仿宋_GB2312"/>
          <w:b w:val="0"/>
          <w:bCs w:val="0"/>
          <w:caps w:val="0"/>
          <w:color w:val="000000" w:themeColor="text1"/>
          <w:sz w:val="32"/>
          <w:szCs w:val="32"/>
          <w:highlight w:val="none"/>
          <w:lang w:eastAsia="zh-CN"/>
          <w14:textFill>
            <w14:solidFill>
              <w14:schemeClr w14:val="tx1"/>
            </w14:solidFill>
          </w14:textFill>
        </w:rPr>
        <w:t>抚恤</w:t>
      </w:r>
      <w:r>
        <w:rPr>
          <w:rFonts w:hint="eastAsia" w:ascii="Times New Roman" w:hAnsi="Times New Roman" w:eastAsia="仿宋_GB2312" w:cs="仿宋_GB2312"/>
          <w:b w:val="0"/>
          <w:bCs w:val="0"/>
          <w:caps w:val="0"/>
          <w:color w:val="000000" w:themeColor="text1"/>
          <w:sz w:val="32"/>
          <w:szCs w:val="32"/>
          <w:highlight w:val="none"/>
          <w14:textFill>
            <w14:solidFill>
              <w14:schemeClr w14:val="tx1"/>
            </w14:solidFill>
          </w14:textFill>
        </w:rPr>
        <w:t>（款）</w:t>
      </w:r>
      <w:r>
        <w:rPr>
          <w:rFonts w:hint="eastAsia" w:ascii="Times New Roman" w:hAnsi="Times New Roman" w:cs="仿宋_GB2312"/>
          <w:b w:val="0"/>
          <w:bCs w:val="0"/>
          <w:caps w:val="0"/>
          <w:color w:val="000000" w:themeColor="text1"/>
          <w:sz w:val="32"/>
          <w:szCs w:val="32"/>
          <w:highlight w:val="none"/>
          <w:lang w:eastAsia="zh-CN"/>
          <w14:textFill>
            <w14:solidFill>
              <w14:schemeClr w14:val="tx1"/>
            </w14:solidFill>
          </w14:textFill>
        </w:rPr>
        <w:t>死亡抚恤</w:t>
      </w:r>
      <w:r>
        <w:rPr>
          <w:rFonts w:hint="eastAsia" w:ascii="Times New Roman" w:hAnsi="Times New Roman" w:eastAsia="仿宋_GB2312" w:cs="仿宋_GB2312"/>
          <w:b w:val="0"/>
          <w:bCs w:val="0"/>
          <w:caps w:val="0"/>
          <w:color w:val="000000" w:themeColor="text1"/>
          <w:sz w:val="32"/>
          <w:szCs w:val="32"/>
          <w:highlight w:val="none"/>
          <w14:textFill>
            <w14:solidFill>
              <w14:schemeClr w14:val="tx1"/>
            </w14:solidFill>
          </w14:textFill>
        </w:rPr>
        <w:t>（项）:</w:t>
      </w:r>
      <w:r>
        <w:rPr>
          <w:rFonts w:hint="eastAsia" w:ascii="Times New Roman" w:hAnsi="Times New Roman" w:eastAsia="仿宋"/>
          <w:b w:val="0"/>
          <w:bCs w:val="0"/>
          <w:caps w:val="0"/>
          <w:color w:val="000000" w:themeColor="text1"/>
          <w:sz w:val="32"/>
          <w:szCs w:val="32"/>
          <w14:textFill>
            <w14:solidFill>
              <w14:schemeClr w14:val="tx1"/>
            </w14:solidFill>
          </w14:textFill>
        </w:rPr>
        <w:t>支出决算为</w:t>
      </w:r>
      <w:r>
        <w:rPr>
          <w:rFonts w:hint="eastAsia" w:ascii="Times New Roman" w:hAnsi="Times New Roman" w:eastAsia="仿宋"/>
          <w:b w:val="0"/>
          <w:bCs w:val="0"/>
          <w:caps w:val="0"/>
          <w:color w:val="000000" w:themeColor="text1"/>
          <w:sz w:val="32"/>
          <w:szCs w:val="32"/>
          <w:lang w:val="en-US" w:eastAsia="zh-CN"/>
          <w14:textFill>
            <w14:solidFill>
              <w14:schemeClr w14:val="tx1"/>
            </w14:solidFill>
          </w14:textFill>
        </w:rPr>
        <w:t>54.4</w:t>
      </w:r>
      <w:r>
        <w:rPr>
          <w:rFonts w:hint="eastAsia" w:ascii="Times New Roman" w:hAnsi="Times New Roman" w:eastAsia="仿宋"/>
          <w:b w:val="0"/>
          <w:bCs w:val="0"/>
          <w:caps w:val="0"/>
          <w:color w:val="000000" w:themeColor="text1"/>
          <w:sz w:val="32"/>
          <w:szCs w:val="32"/>
          <w14:textFill>
            <w14:solidFill>
              <w14:schemeClr w14:val="tx1"/>
            </w14:solidFill>
          </w14:textFill>
        </w:rPr>
        <w:t>万元，完成预算100%</w:t>
      </w:r>
      <w:r>
        <w:rPr>
          <w:rStyle w:val="17"/>
          <w:rFonts w:hint="eastAsia" w:ascii="Times New Roman" w:hAnsi="Times New Roman" w:eastAsia="仿宋"/>
          <w:b w:val="0"/>
          <w:bCs w:val="0"/>
          <w:caps w:val="0"/>
          <w:color w:val="000000" w:themeColor="text1"/>
          <w:sz w:val="32"/>
          <w:szCs w:val="32"/>
          <w14:textFill>
            <w14:solidFill>
              <w14:schemeClr w14:val="tx1"/>
            </w14:solidFill>
          </w14:textFill>
        </w:rPr>
        <w:t>，</w:t>
      </w:r>
      <w:r>
        <w:rPr>
          <w:rStyle w:val="17"/>
          <w:rFonts w:hint="eastAsia" w:ascii="Times New Roman" w:hAnsi="Times New Roman" w:eastAsia="仿宋"/>
          <w:b w:val="0"/>
          <w:bCs w:val="0"/>
          <w:caps w:val="0"/>
          <w:color w:val="000000" w:themeColor="text1"/>
          <w:sz w:val="32"/>
          <w:szCs w:val="32"/>
          <w:lang w:eastAsia="zh-CN"/>
          <w14:textFill>
            <w14:solidFill>
              <w14:schemeClr w14:val="tx1"/>
            </w14:solidFill>
          </w14:textFill>
        </w:rPr>
        <w:t>与预算数持平</w:t>
      </w:r>
      <w:r>
        <w:rPr>
          <w:rStyle w:val="17"/>
          <w:rFonts w:hint="eastAsia" w:ascii="Times New Roman" w:hAnsi="Times New Roman" w:eastAsia="仿宋"/>
          <w:b w:val="0"/>
          <w:bCs w:val="0"/>
          <w:caps w:val="0"/>
          <w:color w:val="000000" w:themeColor="text1"/>
          <w:sz w:val="32"/>
          <w:szCs w:val="32"/>
          <w14:textFill>
            <w14:solidFill>
              <w14:schemeClr w14:val="tx1"/>
            </w14:solidFill>
          </w14:textFill>
        </w:rPr>
        <w:t>。</w:t>
      </w:r>
      <w:r>
        <w:rPr>
          <w:rFonts w:hint="eastAsia" w:ascii="Times New Roman" w:hAnsi="Times New Roman" w:eastAsia="仿宋"/>
          <w:b w:val="0"/>
          <w:bCs w:val="0"/>
          <w:caps w:val="0"/>
          <w:color w:val="000000" w:themeColor="text1"/>
          <w:sz w:val="32"/>
          <w:szCs w:val="32"/>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592" w:lineRule="exact"/>
        <w:ind w:firstLine="641"/>
        <w:textAlignment w:val="auto"/>
        <w:rPr>
          <w:rStyle w:val="17"/>
          <w:rFonts w:hint="eastAsia" w:ascii="Times New Roman" w:hAnsi="Times New Roman" w:eastAsia="仿宋"/>
          <w:b w:val="0"/>
          <w:bCs w:val="0"/>
          <w:caps w:val="0"/>
          <w:color w:val="000000" w:themeColor="text1"/>
          <w:sz w:val="32"/>
          <w:szCs w:val="32"/>
          <w14:textFill>
            <w14:solidFill>
              <w14:schemeClr w14:val="tx1"/>
            </w14:solidFill>
          </w14:textFill>
        </w:rPr>
      </w:pPr>
      <w:r>
        <w:rPr>
          <w:rFonts w:hint="eastAsia" w:ascii="Times New Roman" w:hAnsi="Times New Roman" w:cs="仿宋_GB2312"/>
          <w:b w:val="0"/>
          <w:bCs w:val="0"/>
          <w:caps w:val="0"/>
          <w:color w:val="000000" w:themeColor="text1"/>
          <w:sz w:val="32"/>
          <w:szCs w:val="32"/>
          <w:highlight w:val="none"/>
          <w:lang w:val="en-US" w:eastAsia="zh-CN"/>
          <w14:textFill>
            <w14:solidFill>
              <w14:schemeClr w14:val="tx1"/>
            </w14:solidFill>
          </w14:textFill>
        </w:rPr>
        <w:t>6</w:t>
      </w:r>
      <w:r>
        <w:rPr>
          <w:rFonts w:hint="eastAsia" w:ascii="Times New Roman" w:hAnsi="Times New Roman" w:eastAsia="仿宋_GB2312" w:cs="仿宋_GB2312"/>
          <w:b w:val="0"/>
          <w:bCs w:val="0"/>
          <w:caps w:val="0"/>
          <w:color w:val="000000" w:themeColor="text1"/>
          <w:sz w:val="32"/>
          <w:szCs w:val="32"/>
          <w:highlight w:val="none"/>
          <w:lang w:val="en-US" w:eastAsia="zh-CN"/>
          <w14:textFill>
            <w14:solidFill>
              <w14:schemeClr w14:val="tx1"/>
            </w14:solidFill>
          </w14:textFill>
        </w:rPr>
        <w:t>.</w:t>
      </w:r>
      <w:r>
        <w:rPr>
          <w:rFonts w:hint="eastAsia" w:ascii="Times New Roman" w:hAnsi="Times New Roman" w:eastAsia="仿宋_GB2312" w:cs="仿宋_GB2312"/>
          <w:b w:val="0"/>
          <w:bCs w:val="0"/>
          <w:caps w:val="0"/>
          <w:color w:val="000000" w:themeColor="text1"/>
          <w:sz w:val="32"/>
          <w:szCs w:val="32"/>
          <w:highlight w:val="none"/>
          <w14:textFill>
            <w14:solidFill>
              <w14:schemeClr w14:val="tx1"/>
            </w14:solidFill>
          </w14:textFill>
        </w:rPr>
        <w:t>卫生健康（类）行政事业单位医疗（款）事业</w:t>
      </w:r>
      <w:r>
        <w:rPr>
          <w:rFonts w:hint="eastAsia" w:ascii="Times New Roman" w:hAnsi="Times New Roman" w:eastAsia="仿宋_GB2312" w:cs="仿宋_GB2312"/>
          <w:b w:val="0"/>
          <w:bCs w:val="0"/>
          <w:caps w:val="0"/>
          <w:color w:val="000000" w:themeColor="text1"/>
          <w:sz w:val="32"/>
          <w:szCs w:val="32"/>
          <w:highlight w:val="none"/>
          <w:lang w:eastAsia="zh-CN"/>
          <w14:textFill>
            <w14:solidFill>
              <w14:schemeClr w14:val="tx1"/>
            </w14:solidFill>
          </w14:textFill>
        </w:rPr>
        <w:t>单位</w:t>
      </w:r>
      <w:r>
        <w:rPr>
          <w:rFonts w:hint="eastAsia" w:ascii="Times New Roman" w:hAnsi="Times New Roman" w:eastAsia="仿宋_GB2312" w:cs="仿宋_GB2312"/>
          <w:b w:val="0"/>
          <w:bCs w:val="0"/>
          <w:caps w:val="0"/>
          <w:color w:val="000000" w:themeColor="text1"/>
          <w:sz w:val="32"/>
          <w:szCs w:val="32"/>
          <w:highlight w:val="none"/>
          <w14:textFill>
            <w14:solidFill>
              <w14:schemeClr w14:val="tx1"/>
            </w14:solidFill>
          </w14:textFill>
        </w:rPr>
        <w:t>医疗（项）:</w:t>
      </w:r>
      <w:r>
        <w:rPr>
          <w:rFonts w:hint="eastAsia" w:ascii="Times New Roman" w:hAnsi="Times New Roman" w:eastAsia="仿宋"/>
          <w:b w:val="0"/>
          <w:bCs w:val="0"/>
          <w:caps w:val="0"/>
          <w:color w:val="000000" w:themeColor="text1"/>
          <w:sz w:val="32"/>
          <w:szCs w:val="32"/>
          <w14:textFill>
            <w14:solidFill>
              <w14:schemeClr w14:val="tx1"/>
            </w14:solidFill>
          </w14:textFill>
        </w:rPr>
        <w:t>支出决算为</w:t>
      </w:r>
      <w:r>
        <w:rPr>
          <w:rFonts w:hint="eastAsia" w:ascii="Times New Roman" w:hAnsi="Times New Roman" w:eastAsia="仿宋"/>
          <w:b w:val="0"/>
          <w:bCs w:val="0"/>
          <w:caps w:val="0"/>
          <w:color w:val="000000" w:themeColor="text1"/>
          <w:sz w:val="32"/>
          <w:szCs w:val="32"/>
          <w:lang w:val="en-US" w:eastAsia="zh-CN"/>
          <w14:textFill>
            <w14:solidFill>
              <w14:schemeClr w14:val="tx1"/>
            </w14:solidFill>
          </w14:textFill>
        </w:rPr>
        <w:t>71.8</w:t>
      </w:r>
      <w:r>
        <w:rPr>
          <w:rFonts w:hint="eastAsia" w:ascii="Times New Roman" w:hAnsi="Times New Roman" w:eastAsia="仿宋"/>
          <w:b w:val="0"/>
          <w:bCs w:val="0"/>
          <w:caps w:val="0"/>
          <w:color w:val="000000" w:themeColor="text1"/>
          <w:sz w:val="32"/>
          <w:szCs w:val="32"/>
          <w14:textFill>
            <w14:solidFill>
              <w14:schemeClr w14:val="tx1"/>
            </w14:solidFill>
          </w14:textFill>
        </w:rPr>
        <w:t>万元，完成预算100%</w:t>
      </w:r>
      <w:r>
        <w:rPr>
          <w:rStyle w:val="17"/>
          <w:rFonts w:hint="eastAsia" w:ascii="Times New Roman" w:hAnsi="Times New Roman" w:eastAsia="仿宋"/>
          <w:b w:val="0"/>
          <w:bCs w:val="0"/>
          <w:caps w:val="0"/>
          <w:color w:val="000000" w:themeColor="text1"/>
          <w:sz w:val="32"/>
          <w:szCs w:val="32"/>
          <w14:textFill>
            <w14:solidFill>
              <w14:schemeClr w14:val="tx1"/>
            </w14:solidFill>
          </w14:textFill>
        </w:rPr>
        <w:t>，</w:t>
      </w:r>
      <w:r>
        <w:rPr>
          <w:rStyle w:val="17"/>
          <w:rFonts w:hint="eastAsia" w:ascii="Times New Roman" w:hAnsi="Times New Roman" w:eastAsia="仿宋"/>
          <w:b w:val="0"/>
          <w:bCs w:val="0"/>
          <w:caps w:val="0"/>
          <w:color w:val="000000" w:themeColor="text1"/>
          <w:sz w:val="32"/>
          <w:szCs w:val="32"/>
          <w:lang w:eastAsia="zh-CN"/>
          <w14:textFill>
            <w14:solidFill>
              <w14:schemeClr w14:val="tx1"/>
            </w14:solidFill>
          </w14:textFill>
        </w:rPr>
        <w:t>与预算数持平</w:t>
      </w:r>
      <w:r>
        <w:rPr>
          <w:rStyle w:val="17"/>
          <w:rFonts w:hint="eastAsia" w:ascii="Times New Roman" w:hAnsi="Times New Roman" w:eastAsia="仿宋"/>
          <w:b w:val="0"/>
          <w:bCs w:val="0"/>
          <w:caps w:val="0"/>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92" w:lineRule="exact"/>
        <w:ind w:firstLine="641"/>
        <w:textAlignment w:val="auto"/>
        <w:rPr>
          <w:rFonts w:hint="eastAsia" w:ascii="Times New Roman" w:hAnsi="Times New Roman" w:eastAsia="仿宋"/>
          <w:b w:val="0"/>
          <w:bCs w:val="0"/>
          <w:caps w:val="0"/>
          <w:color w:val="000000" w:themeColor="text1"/>
          <w:sz w:val="32"/>
          <w:szCs w:val="32"/>
          <w14:textFill>
            <w14:solidFill>
              <w14:schemeClr w14:val="tx1"/>
            </w14:solidFill>
          </w14:textFill>
        </w:rPr>
      </w:pPr>
      <w:r>
        <w:rPr>
          <w:rFonts w:hint="eastAsia" w:ascii="Times New Roman" w:hAnsi="Times New Roman" w:cs="仿宋_GB2312"/>
          <w:b w:val="0"/>
          <w:bCs w:val="0"/>
          <w:caps w:val="0"/>
          <w:color w:val="000000" w:themeColor="text1"/>
          <w:sz w:val="32"/>
          <w:szCs w:val="32"/>
          <w:highlight w:val="none"/>
          <w:lang w:val="en-US" w:eastAsia="zh-CN"/>
          <w14:textFill>
            <w14:solidFill>
              <w14:schemeClr w14:val="tx1"/>
            </w14:solidFill>
          </w14:textFill>
        </w:rPr>
        <w:t>7</w:t>
      </w:r>
      <w:r>
        <w:rPr>
          <w:rFonts w:hint="eastAsia" w:ascii="Times New Roman" w:hAnsi="Times New Roman" w:eastAsia="仿宋_GB2312" w:cs="仿宋_GB2312"/>
          <w:b w:val="0"/>
          <w:bCs w:val="0"/>
          <w:caps w:val="0"/>
          <w:color w:val="000000" w:themeColor="text1"/>
          <w:sz w:val="32"/>
          <w:szCs w:val="32"/>
          <w:highlight w:val="none"/>
          <w:lang w:val="en-US" w:eastAsia="zh-CN"/>
          <w14:textFill>
            <w14:solidFill>
              <w14:schemeClr w14:val="tx1"/>
            </w14:solidFill>
          </w14:textFill>
        </w:rPr>
        <w:t>.</w:t>
      </w:r>
      <w:r>
        <w:rPr>
          <w:rFonts w:hint="eastAsia" w:ascii="Times New Roman" w:hAnsi="Times New Roman" w:eastAsia="仿宋_GB2312" w:cs="仿宋_GB2312"/>
          <w:b w:val="0"/>
          <w:bCs w:val="0"/>
          <w:caps w:val="0"/>
          <w:color w:val="000000" w:themeColor="text1"/>
          <w:sz w:val="32"/>
          <w:szCs w:val="32"/>
          <w:highlight w:val="none"/>
          <w14:textFill>
            <w14:solidFill>
              <w14:schemeClr w14:val="tx1"/>
            </w14:solidFill>
          </w14:textFill>
        </w:rPr>
        <w:t>卫生健康（类）行政事业单位医疗（款）</w:t>
      </w:r>
      <w:r>
        <w:rPr>
          <w:rFonts w:hint="eastAsia" w:ascii="Times New Roman" w:hAnsi="Times New Roman" w:eastAsia="仿宋_GB2312" w:cs="仿宋_GB2312"/>
          <w:b w:val="0"/>
          <w:bCs w:val="0"/>
          <w:caps w:val="0"/>
          <w:color w:val="000000" w:themeColor="text1"/>
          <w:sz w:val="32"/>
          <w:szCs w:val="32"/>
          <w:highlight w:val="none"/>
          <w:lang w:eastAsia="zh-CN"/>
          <w14:textFill>
            <w14:solidFill>
              <w14:schemeClr w14:val="tx1"/>
            </w14:solidFill>
          </w14:textFill>
        </w:rPr>
        <w:t>公务员医疗补助</w:t>
      </w:r>
      <w:r>
        <w:rPr>
          <w:rFonts w:hint="eastAsia" w:ascii="Times New Roman" w:hAnsi="Times New Roman" w:eastAsia="仿宋_GB2312" w:cs="仿宋_GB2312"/>
          <w:b w:val="0"/>
          <w:bCs w:val="0"/>
          <w:caps w:val="0"/>
          <w:color w:val="000000" w:themeColor="text1"/>
          <w:sz w:val="32"/>
          <w:szCs w:val="32"/>
          <w:highlight w:val="none"/>
          <w14:textFill>
            <w14:solidFill>
              <w14:schemeClr w14:val="tx1"/>
            </w14:solidFill>
          </w14:textFill>
        </w:rPr>
        <w:t>（项）:</w:t>
      </w:r>
      <w:r>
        <w:rPr>
          <w:rFonts w:hint="eastAsia" w:ascii="Times New Roman" w:hAnsi="Times New Roman" w:eastAsia="仿宋"/>
          <w:b w:val="0"/>
          <w:bCs w:val="0"/>
          <w:caps w:val="0"/>
          <w:color w:val="000000" w:themeColor="text1"/>
          <w:sz w:val="32"/>
          <w:szCs w:val="32"/>
          <w14:textFill>
            <w14:solidFill>
              <w14:schemeClr w14:val="tx1"/>
            </w14:solidFill>
          </w14:textFill>
        </w:rPr>
        <w:t>支出决算为</w:t>
      </w:r>
      <w:r>
        <w:rPr>
          <w:rFonts w:hint="eastAsia" w:ascii="Times New Roman" w:hAnsi="Times New Roman" w:eastAsia="仿宋"/>
          <w:b w:val="0"/>
          <w:bCs w:val="0"/>
          <w:caps w:val="0"/>
          <w:color w:val="000000" w:themeColor="text1"/>
          <w:sz w:val="32"/>
          <w:szCs w:val="32"/>
          <w:lang w:val="en-US" w:eastAsia="zh-CN"/>
          <w14:textFill>
            <w14:solidFill>
              <w14:schemeClr w14:val="tx1"/>
            </w14:solidFill>
          </w14:textFill>
        </w:rPr>
        <w:t>22.2</w:t>
      </w:r>
      <w:r>
        <w:rPr>
          <w:rFonts w:hint="eastAsia" w:ascii="Times New Roman" w:hAnsi="Times New Roman" w:eastAsia="仿宋"/>
          <w:b w:val="0"/>
          <w:bCs w:val="0"/>
          <w:caps w:val="0"/>
          <w:color w:val="000000" w:themeColor="text1"/>
          <w:sz w:val="32"/>
          <w:szCs w:val="32"/>
          <w14:textFill>
            <w14:solidFill>
              <w14:schemeClr w14:val="tx1"/>
            </w14:solidFill>
          </w14:textFill>
        </w:rPr>
        <w:t>万元，完成预算100%</w:t>
      </w:r>
      <w:r>
        <w:rPr>
          <w:rStyle w:val="17"/>
          <w:rFonts w:hint="eastAsia" w:ascii="Times New Roman" w:hAnsi="Times New Roman" w:eastAsia="仿宋"/>
          <w:b w:val="0"/>
          <w:bCs w:val="0"/>
          <w:caps w:val="0"/>
          <w:color w:val="000000" w:themeColor="text1"/>
          <w:sz w:val="32"/>
          <w:szCs w:val="32"/>
          <w14:textFill>
            <w14:solidFill>
              <w14:schemeClr w14:val="tx1"/>
            </w14:solidFill>
          </w14:textFill>
        </w:rPr>
        <w:t>，</w:t>
      </w:r>
      <w:r>
        <w:rPr>
          <w:rStyle w:val="17"/>
          <w:rFonts w:hint="eastAsia" w:ascii="Times New Roman" w:hAnsi="Times New Roman" w:eastAsia="仿宋"/>
          <w:b w:val="0"/>
          <w:bCs w:val="0"/>
          <w:caps w:val="0"/>
          <w:color w:val="000000" w:themeColor="text1"/>
          <w:sz w:val="32"/>
          <w:szCs w:val="32"/>
          <w:lang w:eastAsia="zh-CN"/>
          <w14:textFill>
            <w14:solidFill>
              <w14:schemeClr w14:val="tx1"/>
            </w14:solidFill>
          </w14:textFill>
        </w:rPr>
        <w:t>与预算数持平</w:t>
      </w:r>
      <w:r>
        <w:rPr>
          <w:rStyle w:val="17"/>
          <w:rFonts w:hint="eastAsia" w:ascii="Times New Roman" w:hAnsi="Times New Roman" w:eastAsia="仿宋"/>
          <w:b w:val="0"/>
          <w:bCs w:val="0"/>
          <w:caps w:val="0"/>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92" w:lineRule="exact"/>
        <w:ind w:firstLine="641"/>
        <w:textAlignment w:val="auto"/>
        <w:rPr>
          <w:rFonts w:ascii="Times New Roman" w:hAnsi="Times New Roman" w:eastAsia="仿宋"/>
          <w:b w:val="0"/>
          <w:bCs w:val="0"/>
          <w:caps w:val="0"/>
          <w:color w:val="000000" w:themeColor="text1"/>
          <w:sz w:val="32"/>
          <w:szCs w:val="32"/>
          <w14:textFill>
            <w14:solidFill>
              <w14:schemeClr w14:val="tx1"/>
            </w14:solidFill>
          </w14:textFill>
        </w:rPr>
      </w:pPr>
      <w:r>
        <w:rPr>
          <w:rFonts w:hint="eastAsia" w:ascii="Times New Roman" w:hAnsi="Times New Roman" w:cs="仿宋_GB2312"/>
          <w:b w:val="0"/>
          <w:bCs w:val="0"/>
          <w:caps w:val="0"/>
          <w:color w:val="000000" w:themeColor="text1"/>
          <w:sz w:val="32"/>
          <w:szCs w:val="32"/>
          <w:highlight w:val="none"/>
          <w:lang w:val="en-US" w:eastAsia="zh-CN"/>
          <w14:textFill>
            <w14:solidFill>
              <w14:schemeClr w14:val="tx1"/>
            </w14:solidFill>
          </w14:textFill>
        </w:rPr>
        <w:t>8</w:t>
      </w:r>
      <w:r>
        <w:rPr>
          <w:rFonts w:hint="eastAsia" w:ascii="Times New Roman" w:hAnsi="Times New Roman" w:eastAsia="仿宋_GB2312" w:cs="仿宋_GB2312"/>
          <w:b w:val="0"/>
          <w:bCs w:val="0"/>
          <w:caps w:val="0"/>
          <w:color w:val="000000" w:themeColor="text1"/>
          <w:sz w:val="32"/>
          <w:szCs w:val="32"/>
          <w:highlight w:val="none"/>
          <w:lang w:val="en-US" w:eastAsia="zh-CN"/>
          <w14:textFill>
            <w14:solidFill>
              <w14:schemeClr w14:val="tx1"/>
            </w14:solidFill>
          </w14:textFill>
        </w:rPr>
        <w:t>.</w:t>
      </w:r>
      <w:r>
        <w:rPr>
          <w:rFonts w:hint="eastAsia" w:ascii="Times New Roman" w:hAnsi="Times New Roman" w:eastAsia="仿宋_GB2312" w:cs="仿宋_GB2312"/>
          <w:b w:val="0"/>
          <w:bCs w:val="0"/>
          <w:caps w:val="0"/>
          <w:color w:val="000000" w:themeColor="text1"/>
          <w:sz w:val="32"/>
          <w:szCs w:val="32"/>
          <w:highlight w:val="none"/>
          <w14:textFill>
            <w14:solidFill>
              <w14:schemeClr w14:val="tx1"/>
            </w14:solidFill>
          </w14:textFill>
        </w:rPr>
        <w:t xml:space="preserve">住房保障（类）住房改革（款）住房公积金（项）: </w:t>
      </w:r>
      <w:r>
        <w:rPr>
          <w:rFonts w:hint="eastAsia" w:ascii="Times New Roman" w:hAnsi="Times New Roman" w:eastAsia="仿宋"/>
          <w:b w:val="0"/>
          <w:bCs w:val="0"/>
          <w:caps w:val="0"/>
          <w:color w:val="000000" w:themeColor="text1"/>
          <w:sz w:val="32"/>
          <w:szCs w:val="32"/>
          <w14:textFill>
            <w14:solidFill>
              <w14:schemeClr w14:val="tx1"/>
            </w14:solidFill>
          </w14:textFill>
        </w:rPr>
        <w:t>支出决算为</w:t>
      </w:r>
      <w:r>
        <w:rPr>
          <w:rFonts w:hint="eastAsia" w:ascii="Times New Roman" w:hAnsi="Times New Roman" w:eastAsia="仿宋"/>
          <w:b w:val="0"/>
          <w:bCs w:val="0"/>
          <w:caps w:val="0"/>
          <w:color w:val="000000" w:themeColor="text1"/>
          <w:sz w:val="32"/>
          <w:szCs w:val="32"/>
          <w:lang w:val="en-US" w:eastAsia="zh-CN"/>
          <w14:textFill>
            <w14:solidFill>
              <w14:schemeClr w14:val="tx1"/>
            </w14:solidFill>
          </w14:textFill>
        </w:rPr>
        <w:t>100.1</w:t>
      </w:r>
      <w:r>
        <w:rPr>
          <w:rFonts w:hint="eastAsia" w:ascii="Times New Roman" w:hAnsi="Times New Roman" w:eastAsia="仿宋"/>
          <w:b w:val="0"/>
          <w:bCs w:val="0"/>
          <w:caps w:val="0"/>
          <w:color w:val="000000" w:themeColor="text1"/>
          <w:sz w:val="32"/>
          <w:szCs w:val="32"/>
          <w14:textFill>
            <w14:solidFill>
              <w14:schemeClr w14:val="tx1"/>
            </w14:solidFill>
          </w14:textFill>
        </w:rPr>
        <w:t>万元，完成预算100%</w:t>
      </w:r>
      <w:r>
        <w:rPr>
          <w:rStyle w:val="17"/>
          <w:rFonts w:hint="eastAsia" w:ascii="Times New Roman" w:hAnsi="Times New Roman" w:eastAsia="仿宋"/>
          <w:b w:val="0"/>
          <w:bCs w:val="0"/>
          <w:caps w:val="0"/>
          <w:color w:val="000000" w:themeColor="text1"/>
          <w:sz w:val="32"/>
          <w:szCs w:val="32"/>
          <w14:textFill>
            <w14:solidFill>
              <w14:schemeClr w14:val="tx1"/>
            </w14:solidFill>
          </w14:textFill>
        </w:rPr>
        <w:t>，</w:t>
      </w:r>
      <w:r>
        <w:rPr>
          <w:rStyle w:val="17"/>
          <w:rFonts w:hint="eastAsia" w:ascii="Times New Roman" w:hAnsi="Times New Roman" w:eastAsia="仿宋"/>
          <w:b w:val="0"/>
          <w:bCs w:val="0"/>
          <w:caps w:val="0"/>
          <w:color w:val="000000" w:themeColor="text1"/>
          <w:sz w:val="32"/>
          <w:szCs w:val="32"/>
          <w:lang w:eastAsia="zh-CN"/>
          <w14:textFill>
            <w14:solidFill>
              <w14:schemeClr w14:val="tx1"/>
            </w14:solidFill>
          </w14:textFill>
        </w:rPr>
        <w:t>与预算数持平</w:t>
      </w:r>
      <w:r>
        <w:rPr>
          <w:rStyle w:val="17"/>
          <w:rFonts w:hint="eastAsia" w:ascii="Times New Roman" w:hAnsi="Times New Roman" w:eastAsia="仿宋"/>
          <w:b w:val="0"/>
          <w:bCs w:val="0"/>
          <w:caps w:val="0"/>
          <w:color w:val="000000" w:themeColor="text1"/>
          <w:sz w:val="32"/>
          <w:szCs w:val="32"/>
          <w14:textFill>
            <w14:solidFill>
              <w14:schemeClr w14:val="tx1"/>
            </w14:solidFill>
          </w14:textFill>
        </w:rPr>
        <w:t>。</w:t>
      </w:r>
    </w:p>
    <w:p>
      <w:pPr>
        <w:tabs>
          <w:tab w:val="right" w:pos="8306"/>
        </w:tabs>
        <w:spacing w:line="600" w:lineRule="exact"/>
        <w:ind w:firstLine="640"/>
        <w:outlineLvl w:val="1"/>
        <w:rPr>
          <w:rStyle w:val="20"/>
          <w:rFonts w:ascii="Times New Roman" w:hAnsi="Times New Roman"/>
          <w:caps w:val="0"/>
          <w:color w:val="000000" w:themeColor="text1"/>
          <w14:textFill>
            <w14:solidFill>
              <w14:schemeClr w14:val="tx1"/>
            </w14:solidFill>
          </w14:textFill>
        </w:rPr>
      </w:pPr>
      <w:bookmarkStart w:id="29" w:name="_Toc31388"/>
      <w:bookmarkStart w:id="30" w:name="_Toc15396608"/>
      <w:bookmarkStart w:id="31" w:name="_Toc15377214"/>
      <w:r>
        <w:rPr>
          <w:rFonts w:hint="eastAsia" w:ascii="Times New Roman" w:hAnsi="Times New Roman" w:eastAsia="黑体"/>
          <w:caps w:val="0"/>
          <w:color w:val="000000" w:themeColor="text1"/>
          <w:sz w:val="32"/>
          <w:szCs w:val="32"/>
          <w14:textFill>
            <w14:solidFill>
              <w14:schemeClr w14:val="tx1"/>
            </w14:solidFill>
          </w14:textFill>
        </w:rPr>
        <w:t>六</w:t>
      </w:r>
      <w:r>
        <w:rPr>
          <w:rFonts w:hint="eastAsia" w:ascii="Times New Roman" w:hAnsi="Times New Roman" w:eastAsia="黑体"/>
          <w:b/>
          <w:caps w:val="0"/>
          <w:color w:val="000000" w:themeColor="text1"/>
          <w:sz w:val="32"/>
          <w:szCs w:val="32"/>
          <w14:textFill>
            <w14:solidFill>
              <w14:schemeClr w14:val="tx1"/>
            </w14:solidFill>
          </w14:textFill>
        </w:rPr>
        <w:t>、一</w:t>
      </w:r>
      <w:r>
        <w:rPr>
          <w:rStyle w:val="20"/>
          <w:rFonts w:hint="eastAsia" w:ascii="Times New Roman" w:hAnsi="Times New Roman" w:eastAsia="黑体"/>
          <w:b w:val="0"/>
          <w:caps w:val="0"/>
          <w:color w:val="000000" w:themeColor="text1"/>
          <w14:textFill>
            <w14:solidFill>
              <w14:schemeClr w14:val="tx1"/>
            </w14:solidFill>
          </w14:textFill>
        </w:rPr>
        <w:t>般公共预算财政拨款基本支出决算情况说明</w:t>
      </w:r>
      <w:bookmarkEnd w:id="29"/>
      <w:bookmarkEnd w:id="30"/>
      <w:bookmarkEnd w:id="31"/>
      <w:r>
        <w:rPr>
          <w:rStyle w:val="20"/>
          <w:rFonts w:ascii="Times New Roman" w:hAnsi="Times New Roman" w:eastAsia="黑体"/>
          <w:b w:val="0"/>
          <w:caps w:val="0"/>
          <w:color w:val="000000" w:themeColor="text1"/>
          <w14:textFill>
            <w14:solidFill>
              <w14:schemeClr w14:val="tx1"/>
            </w14:solidFill>
          </w14:textFill>
        </w:rPr>
        <w:tab/>
      </w:r>
    </w:p>
    <w:p>
      <w:pPr>
        <w:spacing w:line="600" w:lineRule="exact"/>
        <w:ind w:firstLine="645"/>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pPr>
      <w:r>
        <w:rPr>
          <w:rFonts w:hint="eastAsia" w:ascii="Times New Roman" w:hAnsi="Times New Roman" w:cs="仿宋_GB2312"/>
          <w:caps w:val="0"/>
          <w:color w:val="000000" w:themeColor="text1"/>
          <w:sz w:val="32"/>
          <w:szCs w:val="32"/>
          <w:highlight w:val="none"/>
          <w:lang w:eastAsia="zh-CN"/>
          <w14:textFill>
            <w14:solidFill>
              <w14:schemeClr w14:val="tx1"/>
            </w14:solidFill>
          </w14:textFill>
        </w:rPr>
        <w:t>202</w:t>
      </w:r>
      <w:r>
        <w:rPr>
          <w:rFonts w:hint="eastAsia" w:ascii="Times New Roman" w:hAnsi="Times New Roman" w:cs="仿宋_GB2312"/>
          <w:caps w:val="0"/>
          <w:color w:val="000000" w:themeColor="text1"/>
          <w:sz w:val="32"/>
          <w:szCs w:val="32"/>
          <w:highlight w:val="none"/>
          <w:lang w:val="en-US" w:eastAsia="zh-CN"/>
          <w14:textFill>
            <w14:solidFill>
              <w14:schemeClr w14:val="tx1"/>
            </w14:solidFill>
          </w14:textFill>
        </w:rPr>
        <w:t>4</w:t>
      </w:r>
      <w:r>
        <w:rPr>
          <w:rFonts w:hint="eastAsia" w:cs="仿宋_GB2312"/>
          <w:caps w:val="0"/>
          <w:color w:val="000000" w:themeColor="text1"/>
          <w:sz w:val="32"/>
          <w:szCs w:val="32"/>
          <w:highlight w:val="none"/>
          <w:lang w:eastAsia="zh-CN"/>
          <w14:textFill>
            <w14:solidFill>
              <w14:schemeClr w14:val="tx1"/>
            </w14:solidFill>
          </w14:textFill>
        </w:rPr>
        <w:t>年度</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一般公共预算财政拨款基本支出</w:t>
      </w:r>
      <w:r>
        <w:rPr>
          <w:rFonts w:hint="eastAsia" w:ascii="Times New Roman" w:hAnsi="Times New Roman" w:cs="仿宋_GB2312"/>
          <w:caps w:val="0"/>
          <w:color w:val="000000" w:themeColor="text1"/>
          <w:sz w:val="32"/>
          <w:szCs w:val="32"/>
          <w:highlight w:val="none"/>
          <w:lang w:val="en-US" w:eastAsia="zh-CN"/>
          <w14:textFill>
            <w14:solidFill>
              <w14:schemeClr w14:val="tx1"/>
            </w14:solidFill>
          </w14:textFill>
        </w:rPr>
        <w:t>1760.8</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万元，其中：</w:t>
      </w:r>
    </w:p>
    <w:p>
      <w:pPr>
        <w:spacing w:line="600" w:lineRule="exact"/>
        <w:ind w:firstLine="645"/>
        <w:rPr>
          <w:rFonts w:hint="eastAsia" w:ascii="Times New Roman" w:hAnsi="Times New Roman" w:eastAsia="仿宋_GB2312" w:cs="仿宋_GB2312"/>
          <w:caps w:val="0"/>
          <w:color w:val="000000" w:themeColor="text1"/>
          <w:sz w:val="32"/>
          <w:szCs w:val="32"/>
          <w14:textFill>
            <w14:solidFill>
              <w14:schemeClr w14:val="tx1"/>
            </w14:solidFill>
          </w14:textFill>
        </w:rPr>
      </w:pP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人员经费</w:t>
      </w:r>
      <w:r>
        <w:rPr>
          <w:rFonts w:hint="eastAsia" w:ascii="Times New Roman" w:hAnsi="Times New Roman" w:cs="仿宋_GB2312"/>
          <w:caps w:val="0"/>
          <w:color w:val="000000" w:themeColor="text1"/>
          <w:sz w:val="32"/>
          <w:szCs w:val="32"/>
          <w:highlight w:val="none"/>
          <w:lang w:val="en-US" w:eastAsia="zh-CN"/>
          <w14:textFill>
            <w14:solidFill>
              <w14:schemeClr w14:val="tx1"/>
            </w14:solidFill>
          </w14:textFill>
        </w:rPr>
        <w:t>1571.57</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万元，主要包括：基本工资、津贴补贴、奖金、绩效工资、机关事业单位基本养老保险缴费、职业年金缴费、</w:t>
      </w:r>
      <w:r>
        <w:rPr>
          <w:rFonts w:hint="eastAsia" w:ascii="Times New Roman" w:hAnsi="Times New Roman" w:cs="仿宋_GB2312"/>
          <w:caps w:val="0"/>
          <w:color w:val="000000" w:themeColor="text1"/>
          <w:sz w:val="32"/>
          <w:szCs w:val="32"/>
          <w:highlight w:val="none"/>
          <w:lang w:eastAsia="zh-CN"/>
          <w14:textFill>
            <w14:solidFill>
              <w14:schemeClr w14:val="tx1"/>
            </w14:solidFill>
          </w14:textFill>
        </w:rPr>
        <w:t>职工基本医疗保险缴费、公务员医疗补助缴费、</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其他社会保障缴费、住房公积金、其他工资福利支出、</w:t>
      </w:r>
      <w:r>
        <w:rPr>
          <w:rFonts w:hint="eastAsia" w:ascii="Times New Roman" w:hAnsi="Times New Roman" w:cs="仿宋_GB2312"/>
          <w:caps w:val="0"/>
          <w:color w:val="000000" w:themeColor="text1"/>
          <w:sz w:val="32"/>
          <w:szCs w:val="32"/>
          <w:highlight w:val="none"/>
          <w:lang w:eastAsia="zh-CN"/>
          <w14:textFill>
            <w14:solidFill>
              <w14:schemeClr w14:val="tx1"/>
            </w14:solidFill>
          </w14:textFill>
        </w:rPr>
        <w:t>抚恤金</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、其他对个人和家庭的补助支出等。</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br w:type="textWrapping"/>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　　公用经费</w:t>
      </w:r>
      <w:r>
        <w:rPr>
          <w:rFonts w:hint="eastAsia" w:ascii="Times New Roman" w:hAnsi="Times New Roman" w:cs="仿宋_GB2312"/>
          <w:caps w:val="0"/>
          <w:color w:val="000000" w:themeColor="text1"/>
          <w:sz w:val="32"/>
          <w:szCs w:val="32"/>
          <w:highlight w:val="none"/>
          <w:lang w:val="en-US" w:eastAsia="zh-CN"/>
          <w14:textFill>
            <w14:solidFill>
              <w14:schemeClr w14:val="tx1"/>
            </w14:solidFill>
          </w14:textFill>
        </w:rPr>
        <w:t>189.23</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万元，主要包括：办公费、印刷费、水费、电费、邮电费、物业管理费、差旅费、维修（护）费、</w:t>
      </w:r>
      <w:r>
        <w:rPr>
          <w:rFonts w:hint="eastAsia" w:ascii="Times New Roman" w:hAnsi="Times New Roman" w:cs="仿宋_GB2312"/>
          <w:caps w:val="0"/>
          <w:color w:val="000000" w:themeColor="text1"/>
          <w:sz w:val="32"/>
          <w:szCs w:val="32"/>
          <w:highlight w:val="none"/>
          <w:lang w:eastAsia="zh-CN"/>
          <w14:textFill>
            <w14:solidFill>
              <w14:schemeClr w14:val="tx1"/>
            </w14:solidFill>
          </w14:textFill>
        </w:rPr>
        <w:t>租赁费、</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会议费、培训费、公务接待费、劳务费、委托业务费、工会经费、福利费、公务用车运行维护费、其他交通费</w:t>
      </w:r>
      <w:r>
        <w:rPr>
          <w:rFonts w:hint="eastAsia" w:ascii="Times New Roman" w:hAnsi="Times New Roman" w:cs="仿宋_GB2312"/>
          <w:caps w:val="0"/>
          <w:color w:val="000000" w:themeColor="text1"/>
          <w:sz w:val="32"/>
          <w:szCs w:val="32"/>
          <w:highlight w:val="none"/>
          <w:lang w:eastAsia="zh-CN"/>
          <w14:textFill>
            <w14:solidFill>
              <w14:schemeClr w14:val="tx1"/>
            </w14:solidFill>
          </w14:textFill>
        </w:rPr>
        <w:t>用</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、其他商品和服务支出等。</w:t>
      </w:r>
    </w:p>
    <w:p>
      <w:pPr>
        <w:spacing w:line="600" w:lineRule="exact"/>
        <w:ind w:firstLine="640"/>
        <w:outlineLvl w:val="1"/>
        <w:rPr>
          <w:rStyle w:val="20"/>
          <w:rFonts w:ascii="Times New Roman" w:hAnsi="Times New Roman" w:eastAsia="黑体"/>
          <w:b w:val="0"/>
          <w:caps w:val="0"/>
          <w:color w:val="000000" w:themeColor="text1"/>
          <w14:textFill>
            <w14:solidFill>
              <w14:schemeClr w14:val="tx1"/>
            </w14:solidFill>
          </w14:textFill>
        </w:rPr>
      </w:pPr>
      <w:bookmarkStart w:id="32" w:name="_Toc19233"/>
      <w:bookmarkStart w:id="33" w:name="_Toc15377215"/>
      <w:bookmarkStart w:id="34" w:name="_Toc15396609"/>
      <w:r>
        <w:rPr>
          <w:rFonts w:hint="eastAsia" w:ascii="Times New Roman" w:hAnsi="Times New Roman" w:eastAsia="黑体"/>
          <w:caps w:val="0"/>
          <w:color w:val="000000" w:themeColor="text1"/>
          <w:sz w:val="32"/>
          <w:szCs w:val="32"/>
          <w14:textFill>
            <w14:solidFill>
              <w14:schemeClr w14:val="tx1"/>
            </w14:solidFill>
          </w14:textFill>
        </w:rPr>
        <w:t>七、</w:t>
      </w:r>
      <w:r>
        <w:rPr>
          <w:rStyle w:val="20"/>
          <w:rFonts w:hint="eastAsia" w:ascii="Times New Roman" w:hAnsi="Times New Roman" w:eastAsia="黑体"/>
          <w:b w:val="0"/>
          <w:caps w:val="0"/>
          <w:color w:val="000000" w:themeColor="text1"/>
          <w14:textFill>
            <w14:solidFill>
              <w14:schemeClr w14:val="tx1"/>
            </w14:solidFill>
          </w14:textFill>
        </w:rPr>
        <w:t>财政拨款</w:t>
      </w:r>
      <w:r>
        <w:rPr>
          <w:rStyle w:val="20"/>
          <w:rFonts w:hint="eastAsia" w:ascii="Times New Roman" w:hAnsi="Times New Roman" w:eastAsia="黑体"/>
          <w:caps w:val="0"/>
          <w:color w:val="000000" w:themeColor="text1"/>
          <w14:textFill>
            <w14:solidFill>
              <w14:schemeClr w14:val="tx1"/>
            </w14:solidFill>
          </w14:textFill>
        </w:rPr>
        <w:t>“</w:t>
      </w:r>
      <w:r>
        <w:rPr>
          <w:rStyle w:val="20"/>
          <w:rFonts w:hint="eastAsia" w:ascii="Times New Roman" w:hAnsi="Times New Roman" w:eastAsia="黑体"/>
          <w:b w:val="0"/>
          <w:caps w:val="0"/>
          <w:color w:val="000000" w:themeColor="text1"/>
          <w14:textFill>
            <w14:solidFill>
              <w14:schemeClr w14:val="tx1"/>
            </w14:solidFill>
          </w14:textFill>
        </w:rPr>
        <w:t>三公”经费支出决算情况说明</w:t>
      </w:r>
      <w:bookmarkEnd w:id="32"/>
      <w:bookmarkEnd w:id="33"/>
      <w:bookmarkEnd w:id="34"/>
    </w:p>
    <w:p>
      <w:pPr>
        <w:spacing w:line="600" w:lineRule="exact"/>
        <w:ind w:firstLine="640"/>
        <w:outlineLvl w:val="2"/>
        <w:rPr>
          <w:rFonts w:hint="eastAsia" w:ascii="Times New Roman" w:hAnsi="Times New Roman" w:eastAsia="仿宋_GB2312" w:cs="仿宋_GB2312"/>
          <w:b/>
          <w:caps w:val="0"/>
          <w:color w:val="000000" w:themeColor="text1"/>
          <w:sz w:val="32"/>
          <w:szCs w:val="32"/>
          <w14:textFill>
            <w14:solidFill>
              <w14:schemeClr w14:val="tx1"/>
            </w14:solidFill>
          </w14:textFill>
        </w:rPr>
      </w:pPr>
      <w:bookmarkStart w:id="35" w:name="_Toc15377216"/>
      <w:r>
        <w:rPr>
          <w:rFonts w:hint="eastAsia" w:ascii="Times New Roman" w:hAnsi="Times New Roman" w:eastAsia="仿宋_GB2312" w:cs="仿宋_GB2312"/>
          <w:b/>
          <w:caps w:val="0"/>
          <w:color w:val="000000" w:themeColor="text1"/>
          <w:sz w:val="32"/>
          <w:szCs w:val="32"/>
          <w14:textFill>
            <w14:solidFill>
              <w14:schemeClr w14:val="tx1"/>
            </w14:solidFill>
          </w14:textFill>
        </w:rPr>
        <w:t>（一）“三公”经费财政拨款支出决算总体情况说明</w:t>
      </w:r>
      <w:bookmarkEnd w:id="35"/>
    </w:p>
    <w:p>
      <w:pPr>
        <w:spacing w:line="600" w:lineRule="exact"/>
        <w:ind w:firstLine="640"/>
        <w:rPr>
          <w:rFonts w:hint="eastAsia" w:ascii="Times New Roman" w:hAnsi="Times New Roman" w:eastAsia="仿宋_GB2312" w:cs="仿宋_GB2312"/>
          <w:caps w:val="0"/>
          <w:color w:val="000000" w:themeColor="text1"/>
          <w:sz w:val="32"/>
          <w:szCs w:val="32"/>
          <w14:textFill>
            <w14:solidFill>
              <w14:schemeClr w14:val="tx1"/>
            </w14:solidFill>
          </w14:textFill>
        </w:rPr>
      </w:pPr>
      <w:r>
        <w:rPr>
          <w:rFonts w:hint="eastAsia" w:ascii="Times New Roman" w:hAnsi="Times New Roman" w:cs="仿宋_GB2312"/>
          <w:caps w:val="0"/>
          <w:color w:val="000000" w:themeColor="text1"/>
          <w:sz w:val="32"/>
          <w:szCs w:val="32"/>
          <w:highlight w:val="none"/>
          <w:lang w:eastAsia="zh-CN"/>
          <w14:textFill>
            <w14:solidFill>
              <w14:schemeClr w14:val="tx1"/>
            </w14:solidFill>
          </w14:textFill>
        </w:rPr>
        <w:t>202</w:t>
      </w:r>
      <w:r>
        <w:rPr>
          <w:rFonts w:hint="eastAsia" w:ascii="Times New Roman" w:hAnsi="Times New Roman" w:cs="仿宋_GB2312"/>
          <w:caps w:val="0"/>
          <w:color w:val="000000" w:themeColor="text1"/>
          <w:sz w:val="32"/>
          <w:szCs w:val="32"/>
          <w:highlight w:val="none"/>
          <w:lang w:val="en-US" w:eastAsia="zh-CN"/>
          <w14:textFill>
            <w14:solidFill>
              <w14:schemeClr w14:val="tx1"/>
            </w14:solidFill>
          </w14:textFill>
        </w:rPr>
        <w:t>4</w:t>
      </w:r>
      <w:r>
        <w:rPr>
          <w:rFonts w:hint="eastAsia" w:cs="仿宋_GB2312"/>
          <w:caps w:val="0"/>
          <w:color w:val="000000" w:themeColor="text1"/>
          <w:sz w:val="32"/>
          <w:szCs w:val="32"/>
          <w:highlight w:val="none"/>
          <w:lang w:eastAsia="zh-CN"/>
          <w14:textFill>
            <w14:solidFill>
              <w14:schemeClr w14:val="tx1"/>
            </w14:solidFill>
          </w14:textFill>
        </w:rPr>
        <w:t>年度</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“三公”经费财政拨款支出决算为</w:t>
      </w:r>
      <w:r>
        <w:rPr>
          <w:rFonts w:hint="eastAsia" w:ascii="Times New Roman" w:hAnsi="Times New Roman" w:cs="仿宋_GB2312"/>
          <w:caps w:val="0"/>
          <w:color w:val="000000" w:themeColor="text1"/>
          <w:sz w:val="32"/>
          <w:szCs w:val="32"/>
          <w:highlight w:val="none"/>
          <w:lang w:val="en-US" w:eastAsia="zh-CN"/>
          <w14:textFill>
            <w14:solidFill>
              <w14:schemeClr w14:val="tx1"/>
            </w14:solidFill>
          </w14:textFill>
        </w:rPr>
        <w:t>2.78</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万元，完成预算</w:t>
      </w:r>
      <w:r>
        <w:rPr>
          <w:rFonts w:hint="eastAsia" w:ascii="Times New Roman" w:hAnsi="Times New Roman" w:cs="仿宋_GB2312"/>
          <w:caps w:val="0"/>
          <w:color w:val="000000" w:themeColor="text1"/>
          <w:sz w:val="32"/>
          <w:szCs w:val="32"/>
          <w:highlight w:val="none"/>
          <w:lang w:val="en-US" w:eastAsia="zh-CN"/>
          <w14:textFill>
            <w14:solidFill>
              <w14:schemeClr w14:val="tx1"/>
            </w14:solidFill>
          </w14:textFill>
        </w:rPr>
        <w:t>100</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w:t>
      </w:r>
      <w:r>
        <w:rPr>
          <w:rFonts w:hint="eastAsia" w:ascii="Times New Roman" w:hAnsi="Times New Roman" w:eastAsia="仿宋_GB2312" w:cs="仿宋_GB2312"/>
          <w:caps w:val="0"/>
          <w:color w:val="000000" w:themeColor="text1"/>
          <w:sz w:val="32"/>
          <w:szCs w:val="32"/>
          <w:highlight w:val="none"/>
          <w:lang w:eastAsia="zh-CN"/>
          <w14:textFill>
            <w14:solidFill>
              <w14:schemeClr w14:val="tx1"/>
            </w14:solidFill>
          </w14:textFill>
        </w:rPr>
        <w:t>较上年</w:t>
      </w:r>
      <w:r>
        <w:rPr>
          <w:rFonts w:hint="eastAsia" w:ascii="Times New Roman" w:hAnsi="Times New Roman" w:eastAsia="仿宋_GB2312" w:cs="仿宋_GB2312"/>
          <w:caps w:val="0"/>
          <w:color w:val="000000" w:themeColor="text1"/>
          <w:sz w:val="32"/>
          <w:szCs w:val="32"/>
          <w:highlight w:val="none"/>
          <w:lang w:val="en-US" w:eastAsia="zh-CN"/>
          <w14:textFill>
            <w14:solidFill>
              <w14:schemeClr w14:val="tx1"/>
            </w14:solidFill>
          </w14:textFill>
        </w:rPr>
        <w:t>减少</w:t>
      </w:r>
      <w:r>
        <w:rPr>
          <w:rFonts w:hint="eastAsia" w:ascii="Times New Roman" w:hAnsi="Times New Roman" w:cs="仿宋_GB2312"/>
          <w:caps w:val="0"/>
          <w:color w:val="000000" w:themeColor="text1"/>
          <w:sz w:val="32"/>
          <w:szCs w:val="32"/>
          <w:highlight w:val="none"/>
          <w:lang w:val="en-US" w:eastAsia="zh-CN"/>
          <w14:textFill>
            <w14:solidFill>
              <w14:schemeClr w14:val="tx1"/>
            </w14:solidFill>
          </w14:textFill>
        </w:rPr>
        <w:t>0.65</w:t>
      </w:r>
      <w:r>
        <w:rPr>
          <w:rFonts w:hint="eastAsia" w:ascii="Times New Roman" w:hAnsi="Times New Roman" w:eastAsia="仿宋_GB2312" w:cs="仿宋_GB2312"/>
          <w:caps w:val="0"/>
          <w:color w:val="000000" w:themeColor="text1"/>
          <w:sz w:val="32"/>
          <w:szCs w:val="32"/>
          <w:highlight w:val="none"/>
          <w:lang w:val="en-US" w:eastAsia="zh-CN"/>
          <w14:textFill>
            <w14:solidFill>
              <w14:schemeClr w14:val="tx1"/>
            </w14:solidFill>
          </w14:textFill>
        </w:rPr>
        <w:t>万元，下降</w:t>
      </w:r>
      <w:r>
        <w:rPr>
          <w:rFonts w:hint="eastAsia" w:ascii="Times New Roman" w:hAnsi="Times New Roman" w:cs="仿宋_GB2312"/>
          <w:caps w:val="0"/>
          <w:color w:val="000000" w:themeColor="text1"/>
          <w:sz w:val="32"/>
          <w:szCs w:val="32"/>
          <w:highlight w:val="none"/>
          <w:lang w:val="en-US" w:eastAsia="zh-CN"/>
          <w14:textFill>
            <w14:solidFill>
              <w14:schemeClr w14:val="tx1"/>
            </w14:solidFill>
          </w14:textFill>
        </w:rPr>
        <w:t>18.95</w:t>
      </w:r>
      <w:r>
        <w:rPr>
          <w:rFonts w:hint="eastAsia" w:ascii="Times New Roman" w:hAnsi="Times New Roman" w:eastAsia="仿宋_GB2312" w:cs="仿宋_GB2312"/>
          <w:caps w:val="0"/>
          <w:color w:val="000000" w:themeColor="text1"/>
          <w:sz w:val="32"/>
          <w:szCs w:val="32"/>
          <w:highlight w:val="none"/>
          <w:lang w:val="en-US" w:eastAsia="zh-CN"/>
          <w14:textFill>
            <w14:solidFill>
              <w14:schemeClr w14:val="tx1"/>
            </w14:solidFill>
          </w14:textFill>
        </w:rPr>
        <w:t>%。</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决算数与预算数持平。</w:t>
      </w:r>
    </w:p>
    <w:p>
      <w:pPr>
        <w:spacing w:line="600" w:lineRule="exact"/>
        <w:ind w:firstLine="640"/>
        <w:outlineLvl w:val="2"/>
        <w:rPr>
          <w:rFonts w:hint="eastAsia" w:ascii="Times New Roman" w:hAnsi="Times New Roman" w:eastAsia="仿宋_GB2312" w:cs="仿宋_GB2312"/>
          <w:b/>
          <w:caps w:val="0"/>
          <w:color w:val="000000" w:themeColor="text1"/>
          <w:sz w:val="32"/>
          <w:szCs w:val="32"/>
          <w14:textFill>
            <w14:solidFill>
              <w14:schemeClr w14:val="tx1"/>
            </w14:solidFill>
          </w14:textFill>
        </w:rPr>
      </w:pPr>
      <w:bookmarkStart w:id="36" w:name="_Toc15377217"/>
      <w:r>
        <w:rPr>
          <w:rFonts w:hint="eastAsia" w:ascii="Times New Roman" w:hAnsi="Times New Roman" w:eastAsia="仿宋_GB2312" w:cs="仿宋_GB2312"/>
          <w:b/>
          <w:caps w:val="0"/>
          <w:color w:val="000000" w:themeColor="text1"/>
          <w:sz w:val="32"/>
          <w:szCs w:val="32"/>
          <w14:textFill>
            <w14:solidFill>
              <w14:schemeClr w14:val="tx1"/>
            </w14:solidFill>
          </w14:textFill>
        </w:rPr>
        <w:t>（二）“三公”经费财政拨款支出决算具体情况说明</w:t>
      </w:r>
      <w:bookmarkEnd w:id="36"/>
    </w:p>
    <w:p>
      <w:pPr>
        <w:spacing w:line="600" w:lineRule="exact"/>
        <w:ind w:firstLine="640"/>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pPr>
      <w:r>
        <w:rPr>
          <w:rFonts w:hint="eastAsia" w:ascii="Times New Roman" w:hAnsi="Times New Roman" w:cs="仿宋_GB2312"/>
          <w:caps w:val="0"/>
          <w:color w:val="000000" w:themeColor="text1"/>
          <w:sz w:val="32"/>
          <w:szCs w:val="32"/>
          <w:highlight w:val="none"/>
          <w:lang w:eastAsia="zh-CN"/>
          <w14:textFill>
            <w14:solidFill>
              <w14:schemeClr w14:val="tx1"/>
            </w14:solidFill>
          </w14:textFill>
        </w:rPr>
        <w:t>202</w:t>
      </w:r>
      <w:r>
        <w:rPr>
          <w:rFonts w:hint="eastAsia" w:ascii="Times New Roman" w:hAnsi="Times New Roman" w:cs="仿宋_GB2312"/>
          <w:caps w:val="0"/>
          <w:color w:val="000000" w:themeColor="text1"/>
          <w:sz w:val="32"/>
          <w:szCs w:val="32"/>
          <w:highlight w:val="none"/>
          <w:lang w:val="en-US" w:eastAsia="zh-CN"/>
          <w14:textFill>
            <w14:solidFill>
              <w14:schemeClr w14:val="tx1"/>
            </w14:solidFill>
          </w14:textFill>
        </w:rPr>
        <w:t>4</w:t>
      </w:r>
      <w:r>
        <w:rPr>
          <w:rFonts w:hint="eastAsia" w:cs="仿宋_GB2312"/>
          <w:caps w:val="0"/>
          <w:color w:val="000000" w:themeColor="text1"/>
          <w:sz w:val="32"/>
          <w:szCs w:val="32"/>
          <w:highlight w:val="none"/>
          <w:lang w:eastAsia="zh-CN"/>
          <w14:textFill>
            <w14:solidFill>
              <w14:schemeClr w14:val="tx1"/>
            </w14:solidFill>
          </w14:textFill>
        </w:rPr>
        <w:t>年度</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“三公”经费财政拨款支出决算中，因公出国（境）费支出决算</w:t>
      </w:r>
      <w:r>
        <w:rPr>
          <w:rFonts w:hint="eastAsia" w:ascii="Times New Roman" w:hAnsi="Times New Roman" w:cs="仿宋_GB2312"/>
          <w:caps w:val="0"/>
          <w:color w:val="000000" w:themeColor="text1"/>
          <w:sz w:val="32"/>
          <w:szCs w:val="32"/>
          <w:highlight w:val="none"/>
          <w:lang w:val="en-US" w:eastAsia="zh-CN"/>
          <w14:textFill>
            <w14:solidFill>
              <w14:schemeClr w14:val="tx1"/>
            </w14:solidFill>
          </w14:textFill>
        </w:rPr>
        <w:t>0</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万元，占</w:t>
      </w:r>
      <w:r>
        <w:rPr>
          <w:rFonts w:hint="eastAsia" w:ascii="Times New Roman" w:hAnsi="Times New Roman" w:cs="仿宋_GB2312"/>
          <w:caps w:val="0"/>
          <w:color w:val="000000" w:themeColor="text1"/>
          <w:sz w:val="32"/>
          <w:szCs w:val="32"/>
          <w:highlight w:val="none"/>
          <w:lang w:val="en-US" w:eastAsia="zh-CN"/>
          <w14:textFill>
            <w14:solidFill>
              <w14:schemeClr w14:val="tx1"/>
            </w14:solidFill>
          </w14:textFill>
        </w:rPr>
        <w:t>0</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%；公务用车购置及运行维护费支出决算</w:t>
      </w:r>
      <w:r>
        <w:rPr>
          <w:rFonts w:hint="eastAsia" w:ascii="Times New Roman" w:hAnsi="Times New Roman" w:cs="仿宋_GB2312"/>
          <w:caps w:val="0"/>
          <w:color w:val="000000" w:themeColor="text1"/>
          <w:sz w:val="32"/>
          <w:szCs w:val="32"/>
          <w:highlight w:val="none"/>
          <w:lang w:val="en-US" w:eastAsia="zh-CN"/>
          <w14:textFill>
            <w14:solidFill>
              <w14:schemeClr w14:val="tx1"/>
            </w14:solidFill>
          </w14:textFill>
        </w:rPr>
        <w:t>1.79</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万元，占</w:t>
      </w:r>
      <w:r>
        <w:rPr>
          <w:rFonts w:hint="eastAsia" w:ascii="Times New Roman" w:hAnsi="Times New Roman" w:cs="仿宋_GB2312"/>
          <w:caps w:val="0"/>
          <w:color w:val="000000" w:themeColor="text1"/>
          <w:sz w:val="32"/>
          <w:szCs w:val="32"/>
          <w:highlight w:val="none"/>
          <w:lang w:val="en-US" w:eastAsia="zh-CN"/>
          <w14:textFill>
            <w14:solidFill>
              <w14:schemeClr w14:val="tx1"/>
            </w14:solidFill>
          </w14:textFill>
        </w:rPr>
        <w:t>64.39</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%；公务接待费支出决算</w:t>
      </w:r>
      <w:r>
        <w:rPr>
          <w:rFonts w:hint="eastAsia" w:ascii="Times New Roman" w:hAnsi="Times New Roman" w:cs="仿宋_GB2312"/>
          <w:caps w:val="0"/>
          <w:color w:val="000000" w:themeColor="text1"/>
          <w:sz w:val="32"/>
          <w:szCs w:val="32"/>
          <w:highlight w:val="none"/>
          <w:lang w:val="en-US" w:eastAsia="zh-CN"/>
          <w14:textFill>
            <w14:solidFill>
              <w14:schemeClr w14:val="tx1"/>
            </w14:solidFill>
          </w14:textFill>
        </w:rPr>
        <w:t>0.99</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万元，占</w:t>
      </w:r>
      <w:r>
        <w:rPr>
          <w:rFonts w:hint="eastAsia" w:ascii="Times New Roman" w:hAnsi="Times New Roman" w:cs="仿宋_GB2312"/>
          <w:caps w:val="0"/>
          <w:color w:val="000000" w:themeColor="text1"/>
          <w:sz w:val="32"/>
          <w:szCs w:val="32"/>
          <w:highlight w:val="none"/>
          <w:lang w:val="en-US" w:eastAsia="zh-CN"/>
          <w14:textFill>
            <w14:solidFill>
              <w14:schemeClr w14:val="tx1"/>
            </w14:solidFill>
          </w14:textFill>
        </w:rPr>
        <w:t>35.61</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%。具体情况如下：</w:t>
      </w:r>
    </w:p>
    <w:p>
      <w:pPr>
        <w:spacing w:line="600" w:lineRule="exact"/>
        <w:ind w:firstLine="640"/>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pPr>
      <w:r>
        <w:rPr>
          <w:rFonts w:ascii="Times New Roman" w:hAnsi="Times New Roman"/>
          <w:color w:val="000000" w:themeColor="text1"/>
          <w14:textFill>
            <w14:solidFill>
              <w14:schemeClr w14:val="tx1"/>
            </w14:solidFill>
          </w14:textFill>
        </w:rPr>
        <w:drawing>
          <wp:anchor distT="0" distB="0" distL="114300" distR="114300" simplePos="0" relativeHeight="251661312" behindDoc="0" locked="0" layoutInCell="1" allowOverlap="1">
            <wp:simplePos x="0" y="0"/>
            <wp:positionH relativeFrom="column">
              <wp:posOffset>477520</wp:posOffset>
            </wp:positionH>
            <wp:positionV relativeFrom="paragraph">
              <wp:posOffset>70485</wp:posOffset>
            </wp:positionV>
            <wp:extent cx="4572635" cy="2172335"/>
            <wp:effectExtent l="5080" t="4445" r="13335" b="13970"/>
            <wp:wrapNone/>
            <wp:docPr id="1134"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pPr>
        <w:spacing w:line="600" w:lineRule="exact"/>
        <w:ind w:firstLine="640"/>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pPr>
    </w:p>
    <w:p>
      <w:pPr>
        <w:spacing w:line="600" w:lineRule="exact"/>
        <w:ind w:firstLine="640"/>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pPr>
    </w:p>
    <w:p>
      <w:pPr>
        <w:spacing w:line="600" w:lineRule="exact"/>
        <w:ind w:firstLine="640"/>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pPr>
    </w:p>
    <w:p>
      <w:pPr>
        <w:spacing w:line="600" w:lineRule="exact"/>
        <w:ind w:firstLine="640"/>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pPr>
    </w:p>
    <w:p>
      <w:pPr>
        <w:spacing w:line="600" w:lineRule="exact"/>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pPr>
    </w:p>
    <w:p>
      <w:pPr>
        <w:spacing w:line="600" w:lineRule="exact"/>
        <w:jc w:val="cente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pP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（图7：“三公”经费财政拨款支出结构）</w:t>
      </w:r>
    </w:p>
    <w:p>
      <w:pPr>
        <w:spacing w:line="600" w:lineRule="exact"/>
        <w:ind w:firstLine="640"/>
        <w:rPr>
          <w:rFonts w:hint="eastAsia" w:ascii="Times New Roman" w:hAnsi="Times New Roman" w:eastAsia="仿宋_GB2312" w:cs="仿宋_GB2312"/>
          <w:b/>
          <w:caps w:val="0"/>
          <w:color w:val="000000" w:themeColor="text1"/>
          <w:sz w:val="32"/>
          <w:szCs w:val="32"/>
          <w:highlight w:val="none"/>
          <w14:textFill>
            <w14:solidFill>
              <w14:schemeClr w14:val="tx1"/>
            </w14:solidFill>
          </w14:textFill>
        </w:rPr>
      </w:pPr>
      <w:r>
        <w:rPr>
          <w:rFonts w:hint="eastAsia" w:ascii="Times New Roman" w:hAnsi="Times New Roman" w:eastAsia="仿宋_GB2312" w:cs="仿宋_GB2312"/>
          <w:b/>
          <w:caps w:val="0"/>
          <w:color w:val="000000" w:themeColor="text1"/>
          <w:sz w:val="32"/>
          <w:szCs w:val="32"/>
          <w:highlight w:val="none"/>
          <w14:textFill>
            <w14:solidFill>
              <w14:schemeClr w14:val="tx1"/>
            </w14:solidFill>
          </w14:textFill>
        </w:rPr>
        <w:t>1.因公出国（境）经费支出</w:t>
      </w:r>
      <w:r>
        <w:rPr>
          <w:rFonts w:hint="eastAsia" w:ascii="Times New Roman" w:hAnsi="Times New Roman" w:cs="仿宋_GB2312"/>
          <w:b/>
          <w:bCs/>
          <w:caps w:val="0"/>
          <w:color w:val="000000" w:themeColor="text1"/>
          <w:sz w:val="32"/>
          <w:szCs w:val="32"/>
          <w:highlight w:val="none"/>
          <w:lang w:val="en-US" w:eastAsia="zh-CN"/>
          <w14:textFill>
            <w14:solidFill>
              <w14:schemeClr w14:val="tx1"/>
            </w14:solidFill>
          </w14:textFill>
        </w:rPr>
        <w:t>0</w:t>
      </w:r>
      <w:r>
        <w:rPr>
          <w:rFonts w:hint="eastAsia" w:ascii="Times New Roman" w:hAnsi="Times New Roman" w:eastAsia="仿宋_GB2312" w:cs="仿宋_GB2312"/>
          <w:b/>
          <w:bCs/>
          <w:caps w:val="0"/>
          <w:color w:val="000000" w:themeColor="text1"/>
          <w:sz w:val="32"/>
          <w:szCs w:val="32"/>
          <w:highlight w:val="none"/>
          <w14:textFill>
            <w14:solidFill>
              <w14:schemeClr w14:val="tx1"/>
            </w14:solidFill>
          </w14:textFill>
        </w:rPr>
        <w:t>万元</w:t>
      </w:r>
      <w:r>
        <w:rPr>
          <w:rFonts w:hint="eastAsia" w:cs="仿宋_GB2312"/>
          <w:b/>
          <w:bCs/>
          <w:caps w:val="0"/>
          <w:color w:val="000000" w:themeColor="text1"/>
          <w:sz w:val="32"/>
          <w:szCs w:val="32"/>
          <w:highlight w:val="none"/>
          <w:lang w:eastAsia="zh-CN"/>
          <w14:textFill>
            <w14:solidFill>
              <w14:schemeClr w14:val="tx1"/>
            </w14:solidFill>
          </w14:textFill>
        </w:rPr>
        <w:t>，完成预算</w:t>
      </w:r>
      <w:r>
        <w:rPr>
          <w:rFonts w:hint="eastAsia" w:cs="仿宋_GB2312"/>
          <w:b/>
          <w:bCs/>
          <w:caps w:val="0"/>
          <w:color w:val="000000" w:themeColor="text1"/>
          <w:sz w:val="32"/>
          <w:szCs w:val="32"/>
          <w:highlight w:val="none"/>
          <w:lang w:val="en-US" w:eastAsia="zh-CN"/>
          <w14:textFill>
            <w14:solidFill>
              <w14:schemeClr w14:val="tx1"/>
            </w14:solidFill>
          </w14:textFill>
        </w:rPr>
        <w:t>100%</w:t>
      </w:r>
      <w:r>
        <w:rPr>
          <w:rStyle w:val="17"/>
          <w:rFonts w:hint="eastAsia" w:ascii="Times New Roman" w:hAnsi="Times New Roman" w:eastAsia="仿宋_GB2312" w:cs="仿宋_GB2312"/>
          <w:b/>
          <w:bCs/>
          <w:caps w:val="0"/>
          <w:color w:val="000000" w:themeColor="text1"/>
          <w:sz w:val="32"/>
          <w:szCs w:val="32"/>
          <w:highlight w:val="none"/>
          <w14:textFill>
            <w14:solidFill>
              <w14:schemeClr w14:val="tx1"/>
            </w14:solidFill>
          </w14:textFill>
        </w:rPr>
        <w:t>。</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全年安排因公出国（境）团组</w:t>
      </w:r>
      <w:r>
        <w:rPr>
          <w:rFonts w:hint="eastAsia" w:ascii="Times New Roman" w:hAnsi="Times New Roman" w:cs="仿宋_GB2312"/>
          <w:caps w:val="0"/>
          <w:color w:val="000000" w:themeColor="text1"/>
          <w:sz w:val="32"/>
          <w:szCs w:val="32"/>
          <w:highlight w:val="none"/>
          <w:lang w:val="en-US" w:eastAsia="zh-CN"/>
          <w14:textFill>
            <w14:solidFill>
              <w14:schemeClr w14:val="tx1"/>
            </w14:solidFill>
          </w14:textFill>
        </w:rPr>
        <w:t>0</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次，出国（境）</w:t>
      </w:r>
      <w:r>
        <w:rPr>
          <w:rFonts w:hint="eastAsia" w:ascii="Times New Roman" w:hAnsi="Times New Roman" w:cs="仿宋_GB2312"/>
          <w:caps w:val="0"/>
          <w:color w:val="000000" w:themeColor="text1"/>
          <w:sz w:val="32"/>
          <w:szCs w:val="32"/>
          <w:highlight w:val="none"/>
          <w:lang w:val="en-US" w:eastAsia="zh-CN"/>
          <w14:textFill>
            <w14:solidFill>
              <w14:schemeClr w14:val="tx1"/>
            </w14:solidFill>
          </w14:textFill>
        </w:rPr>
        <w:t>0</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人。因公出国（境）支出决算</w:t>
      </w:r>
      <w:r>
        <w:rPr>
          <w:rFonts w:hint="eastAsia" w:ascii="Times New Roman" w:hAnsi="Times New Roman" w:cs="仿宋_GB2312"/>
          <w:caps w:val="0"/>
          <w:color w:val="000000" w:themeColor="text1"/>
          <w:sz w:val="32"/>
          <w:szCs w:val="32"/>
          <w:highlight w:val="none"/>
          <w:lang w:eastAsia="zh-CN"/>
          <w14:textFill>
            <w14:solidFill>
              <w14:schemeClr w14:val="tx1"/>
            </w14:solidFill>
          </w14:textFill>
        </w:rPr>
        <w:t>与</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20</w:t>
      </w:r>
      <w:r>
        <w:rPr>
          <w:rFonts w:hint="eastAsia" w:ascii="Times New Roman" w:hAnsi="Times New Roman" w:eastAsia="仿宋_GB2312" w:cs="仿宋_GB2312"/>
          <w:caps w:val="0"/>
          <w:color w:val="000000" w:themeColor="text1"/>
          <w:sz w:val="32"/>
          <w:szCs w:val="32"/>
          <w:highlight w:val="none"/>
          <w:lang w:val="en-US" w:eastAsia="zh-CN"/>
          <w14:textFill>
            <w14:solidFill>
              <w14:schemeClr w14:val="tx1"/>
            </w14:solidFill>
          </w14:textFill>
        </w:rPr>
        <w:t>2</w:t>
      </w:r>
      <w:r>
        <w:rPr>
          <w:rFonts w:hint="eastAsia" w:ascii="Times New Roman" w:hAnsi="Times New Roman" w:cs="仿宋_GB2312"/>
          <w:caps w:val="0"/>
          <w:color w:val="000000" w:themeColor="text1"/>
          <w:sz w:val="32"/>
          <w:szCs w:val="32"/>
          <w:highlight w:val="none"/>
          <w:lang w:val="en-US" w:eastAsia="zh-CN"/>
          <w14:textFill>
            <w14:solidFill>
              <w14:schemeClr w14:val="tx1"/>
            </w14:solidFill>
          </w14:textFill>
        </w:rPr>
        <w:t>3年</w:t>
      </w:r>
      <w:r>
        <w:rPr>
          <w:rFonts w:hint="eastAsia" w:ascii="Times New Roman" w:hAnsi="Times New Roman" w:cs="仿宋_GB2312"/>
          <w:caps w:val="0"/>
          <w:color w:val="000000" w:themeColor="text1"/>
          <w:sz w:val="32"/>
          <w:szCs w:val="32"/>
          <w:highlight w:val="none"/>
          <w:lang w:eastAsia="zh-CN"/>
          <w14:textFill>
            <w14:solidFill>
              <w14:schemeClr w14:val="tx1"/>
            </w14:solidFill>
          </w14:textFill>
        </w:rPr>
        <w:t>持平</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w:t>
      </w:r>
    </w:p>
    <w:p>
      <w:pPr>
        <w:spacing w:line="600" w:lineRule="exact"/>
        <w:ind w:firstLine="640"/>
        <w:rPr>
          <w:rFonts w:hint="eastAsia" w:ascii="Times New Roman" w:hAnsi="Times New Roman" w:eastAsia="仿宋_GB2312" w:cs="仿宋_GB2312"/>
          <w:b/>
          <w:caps w:val="0"/>
          <w:color w:val="000000" w:themeColor="text1"/>
          <w:sz w:val="32"/>
          <w:szCs w:val="32"/>
          <w:highlight w:val="none"/>
          <w14:textFill>
            <w14:solidFill>
              <w14:schemeClr w14:val="tx1"/>
            </w14:solidFill>
          </w14:textFill>
        </w:rPr>
      </w:pPr>
      <w:r>
        <w:rPr>
          <w:rFonts w:hint="eastAsia" w:ascii="Times New Roman" w:hAnsi="Times New Roman" w:eastAsia="仿宋_GB2312" w:cs="仿宋_GB2312"/>
          <w:b/>
          <w:bCs w:val="0"/>
          <w:caps w:val="0"/>
          <w:color w:val="000000" w:themeColor="text1"/>
          <w:sz w:val="32"/>
          <w:szCs w:val="32"/>
          <w:highlight w:val="none"/>
          <w14:textFill>
            <w14:solidFill>
              <w14:schemeClr w14:val="tx1"/>
            </w14:solidFill>
          </w14:textFill>
        </w:rPr>
        <w:t>2.公务用车购置及运行维护费支出</w:t>
      </w:r>
      <w:r>
        <w:rPr>
          <w:rFonts w:hint="eastAsia" w:ascii="Times New Roman" w:hAnsi="Times New Roman" w:cs="仿宋_GB2312"/>
          <w:b/>
          <w:bCs w:val="0"/>
          <w:caps w:val="0"/>
          <w:color w:val="000000" w:themeColor="text1"/>
          <w:sz w:val="32"/>
          <w:szCs w:val="32"/>
          <w:highlight w:val="none"/>
          <w:lang w:val="en-US" w:eastAsia="zh-CN"/>
          <w14:textFill>
            <w14:solidFill>
              <w14:schemeClr w14:val="tx1"/>
            </w14:solidFill>
          </w14:textFill>
        </w:rPr>
        <w:t>1.79</w:t>
      </w:r>
      <w:r>
        <w:rPr>
          <w:rFonts w:hint="eastAsia" w:ascii="Times New Roman" w:hAnsi="Times New Roman" w:eastAsia="仿宋_GB2312" w:cs="仿宋_GB2312"/>
          <w:b/>
          <w:bCs w:val="0"/>
          <w:caps w:val="0"/>
          <w:color w:val="000000" w:themeColor="text1"/>
          <w:sz w:val="32"/>
          <w:szCs w:val="32"/>
          <w:highlight w:val="none"/>
          <w14:textFill>
            <w14:solidFill>
              <w14:schemeClr w14:val="tx1"/>
            </w14:solidFill>
          </w14:textFill>
        </w:rPr>
        <w:t>万元</w:t>
      </w:r>
      <w:r>
        <w:rPr>
          <w:rFonts w:hint="eastAsia" w:cs="仿宋_GB2312"/>
          <w:b/>
          <w:bCs w:val="0"/>
          <w:caps w:val="0"/>
          <w:color w:val="000000" w:themeColor="text1"/>
          <w:sz w:val="32"/>
          <w:szCs w:val="32"/>
          <w:highlight w:val="none"/>
          <w:lang w:eastAsia="zh-CN"/>
          <w14:textFill>
            <w14:solidFill>
              <w14:schemeClr w14:val="tx1"/>
            </w14:solidFill>
          </w14:textFill>
        </w:rPr>
        <w:t>，</w:t>
      </w:r>
      <w:r>
        <w:rPr>
          <w:rStyle w:val="17"/>
          <w:rFonts w:hint="eastAsia" w:ascii="Times New Roman" w:hAnsi="Times New Roman" w:eastAsia="仿宋_GB2312" w:cs="仿宋_GB2312"/>
          <w:b/>
          <w:bCs w:val="0"/>
          <w:caps w:val="0"/>
          <w:color w:val="000000" w:themeColor="text1"/>
          <w:sz w:val="32"/>
          <w:szCs w:val="32"/>
          <w:highlight w:val="none"/>
          <w14:textFill>
            <w14:solidFill>
              <w14:schemeClr w14:val="tx1"/>
            </w14:solidFill>
          </w14:textFill>
        </w:rPr>
        <w:t>完成预算</w:t>
      </w:r>
      <w:r>
        <w:rPr>
          <w:rStyle w:val="17"/>
          <w:rFonts w:hint="eastAsia" w:ascii="Times New Roman" w:hAnsi="Times New Roman" w:cs="仿宋_GB2312"/>
          <w:b/>
          <w:bCs w:val="0"/>
          <w:caps w:val="0"/>
          <w:color w:val="000000" w:themeColor="text1"/>
          <w:sz w:val="32"/>
          <w:szCs w:val="32"/>
          <w:highlight w:val="none"/>
          <w:lang w:val="en-US" w:eastAsia="zh-CN"/>
          <w14:textFill>
            <w14:solidFill>
              <w14:schemeClr w14:val="tx1"/>
            </w14:solidFill>
          </w14:textFill>
        </w:rPr>
        <w:t>100</w:t>
      </w:r>
      <w:r>
        <w:rPr>
          <w:rStyle w:val="17"/>
          <w:rFonts w:hint="eastAsia" w:ascii="Times New Roman" w:hAnsi="Times New Roman" w:eastAsia="仿宋_GB2312" w:cs="仿宋_GB2312"/>
          <w:b/>
          <w:bCs w:val="0"/>
          <w:caps w:val="0"/>
          <w:color w:val="000000" w:themeColor="text1"/>
          <w:sz w:val="32"/>
          <w:szCs w:val="32"/>
          <w:highlight w:val="none"/>
          <w14:textFill>
            <w14:solidFill>
              <w14:schemeClr w14:val="tx1"/>
            </w14:solidFill>
          </w14:textFill>
        </w:rPr>
        <w:t>%。</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公务用车购置及运行维护费支出决算比</w:t>
      </w:r>
      <w:r>
        <w:rPr>
          <w:rFonts w:hint="eastAsia" w:ascii="Times New Roman" w:hAnsi="Times New Roman" w:cs="仿宋_GB2312"/>
          <w:caps w:val="0"/>
          <w:color w:val="000000" w:themeColor="text1"/>
          <w:sz w:val="32"/>
          <w:szCs w:val="32"/>
          <w:highlight w:val="none"/>
          <w:lang w:eastAsia="zh-CN"/>
          <w14:textFill>
            <w14:solidFill>
              <w14:schemeClr w14:val="tx1"/>
            </w14:solidFill>
          </w14:textFill>
        </w:rPr>
        <w:t>202</w:t>
      </w:r>
      <w:r>
        <w:rPr>
          <w:rFonts w:hint="eastAsia" w:ascii="Times New Roman" w:hAnsi="Times New Roman" w:cs="仿宋_GB2312"/>
          <w:caps w:val="0"/>
          <w:color w:val="000000" w:themeColor="text1"/>
          <w:sz w:val="32"/>
          <w:szCs w:val="32"/>
          <w:highlight w:val="none"/>
          <w:lang w:val="en-US" w:eastAsia="zh-CN"/>
          <w14:textFill>
            <w14:solidFill>
              <w14:schemeClr w14:val="tx1"/>
            </w14:solidFill>
          </w14:textFill>
        </w:rPr>
        <w:t>3</w:t>
      </w:r>
      <w:r>
        <w:rPr>
          <w:rFonts w:hint="eastAsia" w:cs="仿宋_GB2312"/>
          <w:caps w:val="0"/>
          <w:color w:val="000000" w:themeColor="text1"/>
          <w:sz w:val="32"/>
          <w:szCs w:val="32"/>
          <w:highlight w:val="none"/>
          <w:lang w:eastAsia="zh-CN"/>
          <w14:textFill>
            <w14:solidFill>
              <w14:schemeClr w14:val="tx1"/>
            </w14:solidFill>
          </w14:textFill>
        </w:rPr>
        <w:t>年度</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减少</w:t>
      </w:r>
      <w:r>
        <w:rPr>
          <w:rFonts w:hint="eastAsia" w:ascii="Times New Roman" w:hAnsi="Times New Roman" w:cs="仿宋_GB2312"/>
          <w:caps w:val="0"/>
          <w:color w:val="000000" w:themeColor="text1"/>
          <w:sz w:val="32"/>
          <w:szCs w:val="32"/>
          <w:highlight w:val="none"/>
          <w:lang w:val="en-US" w:eastAsia="zh-CN"/>
          <w14:textFill>
            <w14:solidFill>
              <w14:schemeClr w14:val="tx1"/>
            </w14:solidFill>
          </w14:textFill>
        </w:rPr>
        <w:t>0.67</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万元，下降</w:t>
      </w:r>
      <w:r>
        <w:rPr>
          <w:rFonts w:hint="eastAsia" w:ascii="Times New Roman" w:hAnsi="Times New Roman" w:cs="仿宋_GB2312"/>
          <w:caps w:val="0"/>
          <w:color w:val="000000" w:themeColor="text1"/>
          <w:sz w:val="32"/>
          <w:szCs w:val="32"/>
          <w:highlight w:val="none"/>
          <w:lang w:val="en-US" w:eastAsia="zh-CN"/>
          <w14:textFill>
            <w14:solidFill>
              <w14:schemeClr w14:val="tx1"/>
            </w14:solidFill>
          </w14:textFill>
        </w:rPr>
        <w:t>27.24</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%。主要原因是</w:t>
      </w:r>
      <w:r>
        <w:rPr>
          <w:rFonts w:hint="eastAsia" w:ascii="Times New Roman" w:hAnsi="Times New Roman" w:cs="仿宋_GB2312"/>
          <w:caps w:val="0"/>
          <w:color w:val="000000" w:themeColor="text1"/>
          <w:sz w:val="32"/>
          <w:szCs w:val="32"/>
          <w:highlight w:val="none"/>
          <w:lang w:eastAsia="zh-CN"/>
          <w14:textFill>
            <w14:solidFill>
              <w14:schemeClr w14:val="tx1"/>
            </w14:solidFill>
          </w14:textFill>
        </w:rPr>
        <w:t>厉行节约，严控公务用车运行维护费支出</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w:t>
      </w:r>
    </w:p>
    <w:p>
      <w:pPr>
        <w:spacing w:line="600" w:lineRule="exact"/>
        <w:ind w:firstLine="640" w:firstLineChars="200"/>
        <w:rPr>
          <w:rFonts w:hint="eastAsia" w:ascii="Times New Roman" w:hAnsi="Times New Roman" w:eastAsia="仿宋_GB2312" w:cs="仿宋_GB2312"/>
          <w:b w:val="0"/>
          <w:bCs w:val="0"/>
          <w:caps w:val="0"/>
          <w:color w:val="000000" w:themeColor="text1"/>
          <w:sz w:val="32"/>
          <w:szCs w:val="32"/>
          <w:highlight w:val="none"/>
          <w14:textFill>
            <w14:solidFill>
              <w14:schemeClr w14:val="tx1"/>
            </w14:solidFill>
          </w14:textFill>
        </w:rPr>
      </w:pPr>
      <w:r>
        <w:rPr>
          <w:rFonts w:hint="eastAsia" w:ascii="Times New Roman" w:hAnsi="Times New Roman" w:eastAsia="仿宋_GB2312" w:cs="仿宋_GB2312"/>
          <w:b w:val="0"/>
          <w:bCs w:val="0"/>
          <w:caps w:val="0"/>
          <w:color w:val="000000" w:themeColor="text1"/>
          <w:sz w:val="32"/>
          <w:szCs w:val="32"/>
          <w:highlight w:val="none"/>
          <w14:textFill>
            <w14:solidFill>
              <w14:schemeClr w14:val="tx1"/>
            </w14:solidFill>
          </w14:textFill>
        </w:rPr>
        <w:t>其中：公务用车购置支出</w:t>
      </w:r>
      <w:r>
        <w:rPr>
          <w:rFonts w:hint="eastAsia" w:ascii="Times New Roman" w:hAnsi="Times New Roman" w:cs="仿宋_GB2312"/>
          <w:b w:val="0"/>
          <w:bCs w:val="0"/>
          <w:caps w:val="0"/>
          <w:color w:val="000000" w:themeColor="text1"/>
          <w:sz w:val="32"/>
          <w:szCs w:val="32"/>
          <w:highlight w:val="none"/>
          <w:lang w:val="en-US" w:eastAsia="zh-CN"/>
          <w14:textFill>
            <w14:solidFill>
              <w14:schemeClr w14:val="tx1"/>
            </w14:solidFill>
          </w14:textFill>
        </w:rPr>
        <w:t>0</w:t>
      </w:r>
      <w:r>
        <w:rPr>
          <w:rFonts w:hint="eastAsia" w:ascii="Times New Roman" w:hAnsi="Times New Roman" w:eastAsia="仿宋_GB2312" w:cs="仿宋_GB2312"/>
          <w:b w:val="0"/>
          <w:bCs w:val="0"/>
          <w:caps w:val="0"/>
          <w:color w:val="000000" w:themeColor="text1"/>
          <w:sz w:val="32"/>
          <w:szCs w:val="32"/>
          <w:highlight w:val="none"/>
          <w14:textFill>
            <w14:solidFill>
              <w14:schemeClr w14:val="tx1"/>
            </w14:solidFill>
          </w14:textFill>
        </w:rPr>
        <w:t>万元。全年按规定更新购置公务用车</w:t>
      </w:r>
      <w:r>
        <w:rPr>
          <w:rFonts w:hint="eastAsia" w:ascii="Times New Roman" w:hAnsi="Times New Roman" w:cs="仿宋_GB2312"/>
          <w:b w:val="0"/>
          <w:bCs w:val="0"/>
          <w:caps w:val="0"/>
          <w:color w:val="000000" w:themeColor="text1"/>
          <w:sz w:val="32"/>
          <w:szCs w:val="32"/>
          <w:highlight w:val="none"/>
          <w:lang w:val="en-US" w:eastAsia="zh-CN"/>
          <w14:textFill>
            <w14:solidFill>
              <w14:schemeClr w14:val="tx1"/>
            </w14:solidFill>
          </w14:textFill>
        </w:rPr>
        <w:t>0</w:t>
      </w:r>
      <w:r>
        <w:rPr>
          <w:rFonts w:hint="eastAsia" w:ascii="Times New Roman" w:hAnsi="Times New Roman" w:eastAsia="仿宋_GB2312" w:cs="仿宋_GB2312"/>
          <w:b w:val="0"/>
          <w:bCs w:val="0"/>
          <w:caps w:val="0"/>
          <w:color w:val="000000" w:themeColor="text1"/>
          <w:sz w:val="32"/>
          <w:szCs w:val="32"/>
          <w:highlight w:val="none"/>
          <w14:textFill>
            <w14:solidFill>
              <w14:schemeClr w14:val="tx1"/>
            </w14:solidFill>
          </w14:textFill>
        </w:rPr>
        <w:t>辆，其中：轿车</w:t>
      </w:r>
      <w:r>
        <w:rPr>
          <w:rFonts w:hint="eastAsia" w:ascii="Times New Roman" w:hAnsi="Times New Roman" w:cs="仿宋_GB2312"/>
          <w:b w:val="0"/>
          <w:bCs w:val="0"/>
          <w:caps w:val="0"/>
          <w:color w:val="000000" w:themeColor="text1"/>
          <w:sz w:val="32"/>
          <w:szCs w:val="32"/>
          <w:highlight w:val="none"/>
          <w:lang w:val="en-US" w:eastAsia="zh-CN"/>
          <w14:textFill>
            <w14:solidFill>
              <w14:schemeClr w14:val="tx1"/>
            </w14:solidFill>
          </w14:textFill>
        </w:rPr>
        <w:t>0</w:t>
      </w:r>
      <w:r>
        <w:rPr>
          <w:rFonts w:hint="eastAsia" w:ascii="Times New Roman" w:hAnsi="Times New Roman" w:eastAsia="仿宋_GB2312" w:cs="仿宋_GB2312"/>
          <w:b w:val="0"/>
          <w:bCs w:val="0"/>
          <w:caps w:val="0"/>
          <w:color w:val="000000" w:themeColor="text1"/>
          <w:sz w:val="32"/>
          <w:szCs w:val="32"/>
          <w:highlight w:val="none"/>
          <w14:textFill>
            <w14:solidFill>
              <w14:schemeClr w14:val="tx1"/>
            </w14:solidFill>
          </w14:textFill>
        </w:rPr>
        <w:t>辆、金额</w:t>
      </w:r>
      <w:r>
        <w:rPr>
          <w:rFonts w:hint="eastAsia" w:ascii="Times New Roman" w:hAnsi="Times New Roman" w:cs="仿宋_GB2312"/>
          <w:b w:val="0"/>
          <w:bCs w:val="0"/>
          <w:caps w:val="0"/>
          <w:color w:val="000000" w:themeColor="text1"/>
          <w:sz w:val="32"/>
          <w:szCs w:val="32"/>
          <w:highlight w:val="none"/>
          <w:lang w:val="en-US" w:eastAsia="zh-CN"/>
          <w14:textFill>
            <w14:solidFill>
              <w14:schemeClr w14:val="tx1"/>
            </w14:solidFill>
          </w14:textFill>
        </w:rPr>
        <w:t>0</w:t>
      </w:r>
      <w:r>
        <w:rPr>
          <w:rFonts w:hint="eastAsia" w:ascii="Times New Roman" w:hAnsi="Times New Roman" w:eastAsia="仿宋_GB2312" w:cs="仿宋_GB2312"/>
          <w:b w:val="0"/>
          <w:bCs w:val="0"/>
          <w:caps w:val="0"/>
          <w:color w:val="000000" w:themeColor="text1"/>
          <w:sz w:val="32"/>
          <w:szCs w:val="32"/>
          <w:highlight w:val="none"/>
          <w14:textFill>
            <w14:solidFill>
              <w14:schemeClr w14:val="tx1"/>
            </w14:solidFill>
          </w14:textFill>
        </w:rPr>
        <w:t>万元，越野车</w:t>
      </w:r>
      <w:r>
        <w:rPr>
          <w:rFonts w:hint="eastAsia" w:ascii="Times New Roman" w:hAnsi="Times New Roman" w:cs="仿宋_GB2312"/>
          <w:b w:val="0"/>
          <w:bCs w:val="0"/>
          <w:caps w:val="0"/>
          <w:color w:val="000000" w:themeColor="text1"/>
          <w:sz w:val="32"/>
          <w:szCs w:val="32"/>
          <w:highlight w:val="none"/>
          <w:lang w:val="en-US" w:eastAsia="zh-CN"/>
          <w14:textFill>
            <w14:solidFill>
              <w14:schemeClr w14:val="tx1"/>
            </w14:solidFill>
          </w14:textFill>
        </w:rPr>
        <w:t>0</w:t>
      </w:r>
      <w:r>
        <w:rPr>
          <w:rFonts w:hint="eastAsia" w:ascii="Times New Roman" w:hAnsi="Times New Roman" w:eastAsia="仿宋_GB2312" w:cs="仿宋_GB2312"/>
          <w:b w:val="0"/>
          <w:bCs w:val="0"/>
          <w:caps w:val="0"/>
          <w:color w:val="000000" w:themeColor="text1"/>
          <w:sz w:val="32"/>
          <w:szCs w:val="32"/>
          <w:highlight w:val="none"/>
          <w14:textFill>
            <w14:solidFill>
              <w14:schemeClr w14:val="tx1"/>
            </w14:solidFill>
          </w14:textFill>
        </w:rPr>
        <w:t>辆、金额</w:t>
      </w:r>
      <w:r>
        <w:rPr>
          <w:rFonts w:hint="eastAsia" w:ascii="Times New Roman" w:hAnsi="Times New Roman" w:cs="仿宋_GB2312"/>
          <w:b w:val="0"/>
          <w:bCs w:val="0"/>
          <w:caps w:val="0"/>
          <w:color w:val="000000" w:themeColor="text1"/>
          <w:sz w:val="32"/>
          <w:szCs w:val="32"/>
          <w:highlight w:val="none"/>
          <w:lang w:val="en-US" w:eastAsia="zh-CN"/>
          <w14:textFill>
            <w14:solidFill>
              <w14:schemeClr w14:val="tx1"/>
            </w14:solidFill>
          </w14:textFill>
        </w:rPr>
        <w:t>0</w:t>
      </w:r>
      <w:r>
        <w:rPr>
          <w:rFonts w:hint="eastAsia" w:ascii="Times New Roman" w:hAnsi="Times New Roman" w:eastAsia="仿宋_GB2312" w:cs="仿宋_GB2312"/>
          <w:b w:val="0"/>
          <w:bCs w:val="0"/>
          <w:caps w:val="0"/>
          <w:color w:val="000000" w:themeColor="text1"/>
          <w:sz w:val="32"/>
          <w:szCs w:val="32"/>
          <w:highlight w:val="none"/>
          <w14:textFill>
            <w14:solidFill>
              <w14:schemeClr w14:val="tx1"/>
            </w14:solidFill>
          </w14:textFill>
        </w:rPr>
        <w:t>万元，载客汽车</w:t>
      </w:r>
      <w:r>
        <w:rPr>
          <w:rFonts w:hint="eastAsia" w:ascii="Times New Roman" w:hAnsi="Times New Roman" w:cs="仿宋_GB2312"/>
          <w:b w:val="0"/>
          <w:bCs w:val="0"/>
          <w:caps w:val="0"/>
          <w:color w:val="000000" w:themeColor="text1"/>
          <w:sz w:val="32"/>
          <w:szCs w:val="32"/>
          <w:highlight w:val="none"/>
          <w:lang w:val="en-US" w:eastAsia="zh-CN"/>
          <w14:textFill>
            <w14:solidFill>
              <w14:schemeClr w14:val="tx1"/>
            </w14:solidFill>
          </w14:textFill>
        </w:rPr>
        <w:t>0</w:t>
      </w:r>
      <w:r>
        <w:rPr>
          <w:rFonts w:hint="eastAsia" w:ascii="Times New Roman" w:hAnsi="Times New Roman" w:eastAsia="仿宋_GB2312" w:cs="仿宋_GB2312"/>
          <w:b w:val="0"/>
          <w:bCs w:val="0"/>
          <w:caps w:val="0"/>
          <w:color w:val="000000" w:themeColor="text1"/>
          <w:sz w:val="32"/>
          <w:szCs w:val="32"/>
          <w:highlight w:val="none"/>
          <w14:textFill>
            <w14:solidFill>
              <w14:schemeClr w14:val="tx1"/>
            </w14:solidFill>
          </w14:textFill>
        </w:rPr>
        <w:t>辆、金额</w:t>
      </w:r>
      <w:r>
        <w:rPr>
          <w:rFonts w:hint="eastAsia" w:ascii="Times New Roman" w:hAnsi="Times New Roman" w:cs="仿宋_GB2312"/>
          <w:b w:val="0"/>
          <w:bCs w:val="0"/>
          <w:caps w:val="0"/>
          <w:color w:val="000000" w:themeColor="text1"/>
          <w:sz w:val="32"/>
          <w:szCs w:val="32"/>
          <w:highlight w:val="none"/>
          <w:lang w:val="en-US" w:eastAsia="zh-CN"/>
          <w14:textFill>
            <w14:solidFill>
              <w14:schemeClr w14:val="tx1"/>
            </w14:solidFill>
          </w14:textFill>
        </w:rPr>
        <w:t>0</w:t>
      </w:r>
      <w:r>
        <w:rPr>
          <w:rFonts w:hint="eastAsia" w:ascii="Times New Roman" w:hAnsi="Times New Roman" w:eastAsia="仿宋_GB2312" w:cs="仿宋_GB2312"/>
          <w:b w:val="0"/>
          <w:bCs w:val="0"/>
          <w:caps w:val="0"/>
          <w:color w:val="000000" w:themeColor="text1"/>
          <w:sz w:val="32"/>
          <w:szCs w:val="32"/>
          <w:highlight w:val="none"/>
          <w14:textFill>
            <w14:solidFill>
              <w14:schemeClr w14:val="tx1"/>
            </w14:solidFill>
          </w14:textFill>
        </w:rPr>
        <w:t>万元。截至</w:t>
      </w:r>
      <w:r>
        <w:rPr>
          <w:rFonts w:hint="eastAsia" w:ascii="Times New Roman" w:hAnsi="Times New Roman" w:cs="仿宋_GB2312"/>
          <w:b w:val="0"/>
          <w:bCs w:val="0"/>
          <w:caps w:val="0"/>
          <w:color w:val="000000" w:themeColor="text1"/>
          <w:sz w:val="32"/>
          <w:szCs w:val="32"/>
          <w:highlight w:val="none"/>
          <w:lang w:eastAsia="zh-CN"/>
          <w14:textFill>
            <w14:solidFill>
              <w14:schemeClr w14:val="tx1"/>
            </w14:solidFill>
          </w14:textFill>
        </w:rPr>
        <w:t>202</w:t>
      </w:r>
      <w:r>
        <w:rPr>
          <w:rFonts w:hint="eastAsia" w:ascii="Times New Roman" w:hAnsi="Times New Roman" w:cs="仿宋_GB2312"/>
          <w:b w:val="0"/>
          <w:bCs w:val="0"/>
          <w:caps w:val="0"/>
          <w:color w:val="000000" w:themeColor="text1"/>
          <w:sz w:val="32"/>
          <w:szCs w:val="32"/>
          <w:highlight w:val="none"/>
          <w:lang w:val="en-US" w:eastAsia="zh-CN"/>
          <w14:textFill>
            <w14:solidFill>
              <w14:schemeClr w14:val="tx1"/>
            </w14:solidFill>
          </w14:textFill>
        </w:rPr>
        <w:t>4</w:t>
      </w:r>
      <w:r>
        <w:rPr>
          <w:rFonts w:hint="eastAsia" w:ascii="Times New Roman" w:hAnsi="Times New Roman" w:cs="仿宋_GB2312"/>
          <w:b w:val="0"/>
          <w:bCs w:val="0"/>
          <w:caps w:val="0"/>
          <w:color w:val="000000" w:themeColor="text1"/>
          <w:sz w:val="32"/>
          <w:szCs w:val="32"/>
          <w:highlight w:val="none"/>
          <w:lang w:eastAsia="zh-CN"/>
          <w14:textFill>
            <w14:solidFill>
              <w14:schemeClr w14:val="tx1"/>
            </w14:solidFill>
          </w14:textFill>
        </w:rPr>
        <w:t>年</w:t>
      </w:r>
      <w:r>
        <w:rPr>
          <w:rFonts w:hint="eastAsia" w:ascii="Times New Roman" w:hAnsi="Times New Roman" w:eastAsia="仿宋_GB2312" w:cs="仿宋_GB2312"/>
          <w:b w:val="0"/>
          <w:bCs w:val="0"/>
          <w:caps w:val="0"/>
          <w:color w:val="000000" w:themeColor="text1"/>
          <w:sz w:val="32"/>
          <w:szCs w:val="32"/>
          <w:highlight w:val="none"/>
          <w14:textFill>
            <w14:solidFill>
              <w14:schemeClr w14:val="tx1"/>
            </w14:solidFill>
          </w14:textFill>
        </w:rPr>
        <w:t>12月</w:t>
      </w:r>
      <w:r>
        <w:rPr>
          <w:rFonts w:hint="eastAsia" w:cs="仿宋_GB2312"/>
          <w:b w:val="0"/>
          <w:bCs w:val="0"/>
          <w:caps w:val="0"/>
          <w:color w:val="000000" w:themeColor="text1"/>
          <w:sz w:val="32"/>
          <w:szCs w:val="32"/>
          <w:highlight w:val="none"/>
          <w:lang w:val="en-US" w:eastAsia="zh-CN"/>
          <w14:textFill>
            <w14:solidFill>
              <w14:schemeClr w14:val="tx1"/>
            </w14:solidFill>
          </w14:textFill>
        </w:rPr>
        <w:t>31日</w:t>
      </w:r>
      <w:r>
        <w:rPr>
          <w:rFonts w:hint="eastAsia" w:ascii="Times New Roman" w:hAnsi="Times New Roman" w:eastAsia="仿宋_GB2312" w:cs="仿宋_GB2312"/>
          <w:b w:val="0"/>
          <w:bCs w:val="0"/>
          <w:caps w:val="0"/>
          <w:color w:val="000000" w:themeColor="text1"/>
          <w:sz w:val="32"/>
          <w:szCs w:val="32"/>
          <w:highlight w:val="none"/>
          <w14:textFill>
            <w14:solidFill>
              <w14:schemeClr w14:val="tx1"/>
            </w14:solidFill>
          </w14:textFill>
        </w:rPr>
        <w:t>，单位共有公务用车</w:t>
      </w:r>
      <w:r>
        <w:rPr>
          <w:rFonts w:hint="eastAsia" w:ascii="Times New Roman" w:hAnsi="Times New Roman" w:cs="仿宋_GB2312"/>
          <w:b w:val="0"/>
          <w:bCs w:val="0"/>
          <w:caps w:val="0"/>
          <w:color w:val="000000" w:themeColor="text1"/>
          <w:sz w:val="32"/>
          <w:szCs w:val="32"/>
          <w:highlight w:val="none"/>
          <w:lang w:val="en-US" w:eastAsia="zh-CN"/>
          <w14:textFill>
            <w14:solidFill>
              <w14:schemeClr w14:val="tx1"/>
            </w14:solidFill>
          </w14:textFill>
        </w:rPr>
        <w:t>1</w:t>
      </w:r>
      <w:r>
        <w:rPr>
          <w:rFonts w:hint="eastAsia" w:ascii="Times New Roman" w:hAnsi="Times New Roman" w:eastAsia="仿宋_GB2312" w:cs="仿宋_GB2312"/>
          <w:b w:val="0"/>
          <w:bCs w:val="0"/>
          <w:caps w:val="0"/>
          <w:color w:val="000000" w:themeColor="text1"/>
          <w:sz w:val="32"/>
          <w:szCs w:val="32"/>
          <w:highlight w:val="none"/>
          <w14:textFill>
            <w14:solidFill>
              <w14:schemeClr w14:val="tx1"/>
            </w14:solidFill>
          </w14:textFill>
        </w:rPr>
        <w:t>辆，其中：轿车</w:t>
      </w:r>
      <w:r>
        <w:rPr>
          <w:rFonts w:hint="eastAsia" w:ascii="Times New Roman" w:hAnsi="Times New Roman" w:cs="仿宋_GB2312"/>
          <w:b w:val="0"/>
          <w:bCs w:val="0"/>
          <w:caps w:val="0"/>
          <w:color w:val="000000" w:themeColor="text1"/>
          <w:sz w:val="32"/>
          <w:szCs w:val="32"/>
          <w:highlight w:val="none"/>
          <w:lang w:val="en-US" w:eastAsia="zh-CN"/>
          <w14:textFill>
            <w14:solidFill>
              <w14:schemeClr w14:val="tx1"/>
            </w14:solidFill>
          </w14:textFill>
        </w:rPr>
        <w:t>1</w:t>
      </w:r>
      <w:r>
        <w:rPr>
          <w:rFonts w:hint="eastAsia" w:ascii="Times New Roman" w:hAnsi="Times New Roman" w:eastAsia="仿宋_GB2312" w:cs="仿宋_GB2312"/>
          <w:b w:val="0"/>
          <w:bCs w:val="0"/>
          <w:caps w:val="0"/>
          <w:color w:val="000000" w:themeColor="text1"/>
          <w:sz w:val="32"/>
          <w:szCs w:val="32"/>
          <w:highlight w:val="none"/>
          <w14:textFill>
            <w14:solidFill>
              <w14:schemeClr w14:val="tx1"/>
            </w14:solidFill>
          </w14:textFill>
        </w:rPr>
        <w:t>辆、越野车</w:t>
      </w:r>
      <w:r>
        <w:rPr>
          <w:rFonts w:hint="eastAsia" w:ascii="Times New Roman" w:hAnsi="Times New Roman" w:cs="仿宋_GB2312"/>
          <w:b w:val="0"/>
          <w:bCs w:val="0"/>
          <w:caps w:val="0"/>
          <w:color w:val="000000" w:themeColor="text1"/>
          <w:sz w:val="32"/>
          <w:szCs w:val="32"/>
          <w:highlight w:val="none"/>
          <w:lang w:val="en-US" w:eastAsia="zh-CN"/>
          <w14:textFill>
            <w14:solidFill>
              <w14:schemeClr w14:val="tx1"/>
            </w14:solidFill>
          </w14:textFill>
        </w:rPr>
        <w:t>0</w:t>
      </w:r>
      <w:r>
        <w:rPr>
          <w:rFonts w:hint="eastAsia" w:ascii="Times New Roman" w:hAnsi="Times New Roman" w:eastAsia="仿宋_GB2312" w:cs="仿宋_GB2312"/>
          <w:b w:val="0"/>
          <w:bCs w:val="0"/>
          <w:caps w:val="0"/>
          <w:color w:val="000000" w:themeColor="text1"/>
          <w:sz w:val="32"/>
          <w:szCs w:val="32"/>
          <w:highlight w:val="none"/>
          <w14:textFill>
            <w14:solidFill>
              <w14:schemeClr w14:val="tx1"/>
            </w14:solidFill>
          </w14:textFill>
        </w:rPr>
        <w:t>辆、载客汽车</w:t>
      </w:r>
      <w:r>
        <w:rPr>
          <w:rFonts w:hint="eastAsia" w:ascii="Times New Roman" w:hAnsi="Times New Roman" w:cs="仿宋_GB2312"/>
          <w:b w:val="0"/>
          <w:bCs w:val="0"/>
          <w:caps w:val="0"/>
          <w:color w:val="000000" w:themeColor="text1"/>
          <w:sz w:val="32"/>
          <w:szCs w:val="32"/>
          <w:highlight w:val="none"/>
          <w:lang w:val="en-US" w:eastAsia="zh-CN"/>
          <w14:textFill>
            <w14:solidFill>
              <w14:schemeClr w14:val="tx1"/>
            </w14:solidFill>
          </w14:textFill>
        </w:rPr>
        <w:t>0</w:t>
      </w:r>
      <w:r>
        <w:rPr>
          <w:rFonts w:hint="eastAsia" w:ascii="Times New Roman" w:hAnsi="Times New Roman" w:eastAsia="仿宋_GB2312" w:cs="仿宋_GB2312"/>
          <w:b w:val="0"/>
          <w:bCs w:val="0"/>
          <w:caps w:val="0"/>
          <w:color w:val="000000" w:themeColor="text1"/>
          <w:sz w:val="32"/>
          <w:szCs w:val="32"/>
          <w:highlight w:val="none"/>
          <w14:textFill>
            <w14:solidFill>
              <w14:schemeClr w14:val="tx1"/>
            </w14:solidFill>
          </w14:textFill>
        </w:rPr>
        <w:t>辆。</w:t>
      </w:r>
    </w:p>
    <w:p>
      <w:pPr>
        <w:spacing w:line="600" w:lineRule="exact"/>
        <w:ind w:firstLine="640"/>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pPr>
      <w:r>
        <w:rPr>
          <w:rFonts w:hint="eastAsia" w:ascii="Times New Roman" w:hAnsi="Times New Roman" w:eastAsia="仿宋_GB2312" w:cs="仿宋_GB2312"/>
          <w:b w:val="0"/>
          <w:bCs/>
          <w:caps w:val="0"/>
          <w:color w:val="000000" w:themeColor="text1"/>
          <w:sz w:val="32"/>
          <w:szCs w:val="32"/>
          <w:highlight w:val="none"/>
          <w14:textFill>
            <w14:solidFill>
              <w14:schemeClr w14:val="tx1"/>
            </w14:solidFill>
          </w14:textFill>
        </w:rPr>
        <w:t>公务用车运行维护费支出</w:t>
      </w:r>
      <w:r>
        <w:rPr>
          <w:rFonts w:hint="eastAsia" w:ascii="Times New Roman" w:hAnsi="Times New Roman" w:cs="仿宋_GB2312"/>
          <w:b w:val="0"/>
          <w:bCs/>
          <w:caps w:val="0"/>
          <w:color w:val="000000" w:themeColor="text1"/>
          <w:sz w:val="32"/>
          <w:szCs w:val="32"/>
          <w:highlight w:val="none"/>
          <w:lang w:val="en-US" w:eastAsia="zh-CN"/>
          <w14:textFill>
            <w14:solidFill>
              <w14:schemeClr w14:val="tx1"/>
            </w14:solidFill>
          </w14:textFill>
        </w:rPr>
        <w:t>1.79</w:t>
      </w:r>
      <w:r>
        <w:rPr>
          <w:rFonts w:hint="eastAsia" w:ascii="Times New Roman" w:hAnsi="Times New Roman" w:eastAsia="仿宋_GB2312" w:cs="仿宋_GB2312"/>
          <w:b w:val="0"/>
          <w:bCs/>
          <w:caps w:val="0"/>
          <w:color w:val="000000" w:themeColor="text1"/>
          <w:sz w:val="32"/>
          <w:szCs w:val="32"/>
          <w:highlight w:val="none"/>
          <w14:textFill>
            <w14:solidFill>
              <w14:schemeClr w14:val="tx1"/>
            </w14:solidFill>
          </w14:textFill>
        </w:rPr>
        <w:t>万元。</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主要用于</w:t>
      </w:r>
      <w:r>
        <w:rPr>
          <w:rFonts w:hint="eastAsia" w:ascii="Times New Roman" w:hAnsi="Times New Roman" w:cs="仿宋_GB2312"/>
          <w:caps w:val="0"/>
          <w:color w:val="000000" w:themeColor="text1"/>
          <w:sz w:val="32"/>
          <w:szCs w:val="32"/>
          <w:highlight w:val="none"/>
          <w:lang w:eastAsia="zh-CN"/>
          <w14:textFill>
            <w14:solidFill>
              <w14:schemeClr w14:val="tx1"/>
            </w14:solidFill>
          </w14:textFill>
        </w:rPr>
        <w:t>党校教学、科研工作</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等所需的公务用车燃料费、维修费、过路过桥费、保险费等支出。</w:t>
      </w:r>
    </w:p>
    <w:p>
      <w:pPr>
        <w:spacing w:line="600" w:lineRule="exact"/>
        <w:ind w:firstLine="640"/>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pPr>
      <w:r>
        <w:rPr>
          <w:rFonts w:hint="eastAsia" w:ascii="Times New Roman" w:hAnsi="Times New Roman" w:eastAsia="仿宋_GB2312" w:cs="仿宋_GB2312"/>
          <w:b/>
          <w:caps w:val="0"/>
          <w:color w:val="000000" w:themeColor="text1"/>
          <w:sz w:val="32"/>
          <w:szCs w:val="32"/>
          <w:highlight w:val="none"/>
          <w14:textFill>
            <w14:solidFill>
              <w14:schemeClr w14:val="tx1"/>
            </w14:solidFill>
          </w14:textFill>
        </w:rPr>
        <w:t>3.公务接待费支出</w:t>
      </w:r>
      <w:r>
        <w:rPr>
          <w:rFonts w:hint="eastAsia" w:ascii="Times New Roman" w:hAnsi="Times New Roman" w:cs="仿宋_GB2312"/>
          <w:b/>
          <w:bCs/>
          <w:caps w:val="0"/>
          <w:color w:val="000000" w:themeColor="text1"/>
          <w:sz w:val="32"/>
          <w:szCs w:val="32"/>
          <w:highlight w:val="none"/>
          <w:lang w:val="en-US" w:eastAsia="zh-CN"/>
          <w14:textFill>
            <w14:solidFill>
              <w14:schemeClr w14:val="tx1"/>
            </w14:solidFill>
          </w14:textFill>
        </w:rPr>
        <w:t>0.99</w:t>
      </w:r>
      <w:r>
        <w:rPr>
          <w:rFonts w:hint="eastAsia" w:ascii="Times New Roman" w:hAnsi="Times New Roman" w:eastAsia="仿宋_GB2312" w:cs="仿宋_GB2312"/>
          <w:b/>
          <w:bCs/>
          <w:caps w:val="0"/>
          <w:color w:val="000000" w:themeColor="text1"/>
          <w:sz w:val="32"/>
          <w:szCs w:val="32"/>
          <w:highlight w:val="none"/>
          <w14:textFill>
            <w14:solidFill>
              <w14:schemeClr w14:val="tx1"/>
            </w14:solidFill>
          </w14:textFill>
        </w:rPr>
        <w:t>万元，</w:t>
      </w:r>
      <w:r>
        <w:rPr>
          <w:rStyle w:val="17"/>
          <w:rFonts w:hint="eastAsia" w:ascii="Times New Roman" w:hAnsi="Times New Roman" w:eastAsia="仿宋_GB2312" w:cs="仿宋_GB2312"/>
          <w:b/>
          <w:bCs/>
          <w:caps w:val="0"/>
          <w:color w:val="000000" w:themeColor="text1"/>
          <w:sz w:val="32"/>
          <w:szCs w:val="32"/>
          <w:highlight w:val="none"/>
          <w14:textFill>
            <w14:solidFill>
              <w14:schemeClr w14:val="tx1"/>
            </w14:solidFill>
          </w14:textFill>
        </w:rPr>
        <w:t>完成预算</w:t>
      </w:r>
      <w:r>
        <w:rPr>
          <w:rStyle w:val="17"/>
          <w:rFonts w:hint="eastAsia" w:ascii="Times New Roman" w:hAnsi="Times New Roman" w:cs="仿宋_GB2312"/>
          <w:b/>
          <w:bCs/>
          <w:caps w:val="0"/>
          <w:color w:val="000000" w:themeColor="text1"/>
          <w:sz w:val="32"/>
          <w:szCs w:val="32"/>
          <w:highlight w:val="none"/>
          <w:lang w:val="en-US" w:eastAsia="zh-CN"/>
          <w14:textFill>
            <w14:solidFill>
              <w14:schemeClr w14:val="tx1"/>
            </w14:solidFill>
          </w14:textFill>
        </w:rPr>
        <w:t>100</w:t>
      </w:r>
      <w:r>
        <w:rPr>
          <w:rStyle w:val="17"/>
          <w:rFonts w:hint="eastAsia" w:ascii="Times New Roman" w:hAnsi="Times New Roman" w:eastAsia="仿宋_GB2312" w:cs="仿宋_GB2312"/>
          <w:b/>
          <w:bCs/>
          <w:caps w:val="0"/>
          <w:color w:val="000000" w:themeColor="text1"/>
          <w:sz w:val="32"/>
          <w:szCs w:val="32"/>
          <w:highlight w:val="none"/>
          <w14:textFill>
            <w14:solidFill>
              <w14:schemeClr w14:val="tx1"/>
            </w14:solidFill>
          </w14:textFill>
        </w:rPr>
        <w:t>%。</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公务接待费支出决算比</w:t>
      </w:r>
      <w:r>
        <w:rPr>
          <w:rFonts w:hint="eastAsia" w:ascii="Times New Roman" w:hAnsi="Times New Roman" w:cs="仿宋_GB2312"/>
          <w:caps w:val="0"/>
          <w:color w:val="000000" w:themeColor="text1"/>
          <w:sz w:val="32"/>
          <w:szCs w:val="32"/>
          <w:highlight w:val="none"/>
          <w:lang w:eastAsia="zh-CN"/>
          <w14:textFill>
            <w14:solidFill>
              <w14:schemeClr w14:val="tx1"/>
            </w14:solidFill>
          </w14:textFill>
        </w:rPr>
        <w:t>202</w:t>
      </w:r>
      <w:r>
        <w:rPr>
          <w:rFonts w:hint="eastAsia" w:ascii="Times New Roman" w:hAnsi="Times New Roman" w:cs="仿宋_GB2312"/>
          <w:caps w:val="0"/>
          <w:color w:val="000000" w:themeColor="text1"/>
          <w:sz w:val="32"/>
          <w:szCs w:val="32"/>
          <w:highlight w:val="none"/>
          <w:lang w:val="en-US" w:eastAsia="zh-CN"/>
          <w14:textFill>
            <w14:solidFill>
              <w14:schemeClr w14:val="tx1"/>
            </w14:solidFill>
          </w14:textFill>
        </w:rPr>
        <w:t>3</w:t>
      </w:r>
      <w:r>
        <w:rPr>
          <w:rFonts w:hint="eastAsia" w:cs="仿宋_GB2312"/>
          <w:caps w:val="0"/>
          <w:color w:val="000000" w:themeColor="text1"/>
          <w:sz w:val="32"/>
          <w:szCs w:val="32"/>
          <w:highlight w:val="none"/>
          <w:lang w:eastAsia="zh-CN"/>
          <w14:textFill>
            <w14:solidFill>
              <w14:schemeClr w14:val="tx1"/>
            </w14:solidFill>
          </w14:textFill>
        </w:rPr>
        <w:t>年度</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增加</w:t>
      </w:r>
      <w:r>
        <w:rPr>
          <w:rFonts w:hint="eastAsia" w:ascii="Times New Roman" w:hAnsi="Times New Roman" w:cs="仿宋_GB2312"/>
          <w:caps w:val="0"/>
          <w:color w:val="000000" w:themeColor="text1"/>
          <w:sz w:val="32"/>
          <w:szCs w:val="32"/>
          <w:highlight w:val="none"/>
          <w:lang w:val="en-US" w:eastAsia="zh-CN"/>
          <w14:textFill>
            <w14:solidFill>
              <w14:schemeClr w14:val="tx1"/>
            </w14:solidFill>
          </w14:textFill>
        </w:rPr>
        <w:t>0.02</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万元，增长</w:t>
      </w:r>
      <w:r>
        <w:rPr>
          <w:rFonts w:hint="eastAsia" w:ascii="Times New Roman" w:hAnsi="Times New Roman" w:cs="仿宋_GB2312"/>
          <w:caps w:val="0"/>
          <w:color w:val="000000" w:themeColor="text1"/>
          <w:sz w:val="32"/>
          <w:szCs w:val="32"/>
          <w:highlight w:val="none"/>
          <w:lang w:val="en-US" w:eastAsia="zh-CN"/>
          <w14:textFill>
            <w14:solidFill>
              <w14:schemeClr w14:val="tx1"/>
            </w14:solidFill>
          </w14:textFill>
        </w:rPr>
        <w:t>2.06</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%。主要原因是</w:t>
      </w:r>
      <w:r>
        <w:rPr>
          <w:rFonts w:hint="eastAsia" w:ascii="Times New Roman" w:hAnsi="Times New Roman" w:cs="仿宋_GB2312"/>
          <w:caps w:val="0"/>
          <w:color w:val="000000" w:themeColor="text1"/>
          <w:sz w:val="32"/>
          <w:szCs w:val="32"/>
          <w:highlight w:val="none"/>
          <w:lang w:eastAsia="zh-CN"/>
          <w14:textFill>
            <w14:solidFill>
              <w14:schemeClr w14:val="tx1"/>
            </w14:solidFill>
          </w14:textFill>
        </w:rPr>
        <w:t>接待人次略有增加</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。其中：</w:t>
      </w:r>
    </w:p>
    <w:p>
      <w:pPr>
        <w:spacing w:line="600" w:lineRule="exact"/>
        <w:ind w:firstLine="640"/>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pPr>
      <w:r>
        <w:rPr>
          <w:rFonts w:hint="eastAsia" w:ascii="Times New Roman" w:hAnsi="Times New Roman" w:eastAsia="仿宋_GB2312" w:cs="仿宋_GB2312"/>
          <w:b w:val="0"/>
          <w:bCs/>
          <w:caps w:val="0"/>
          <w:color w:val="000000" w:themeColor="text1"/>
          <w:sz w:val="32"/>
          <w:szCs w:val="32"/>
          <w:highlight w:val="none"/>
          <w14:textFill>
            <w14:solidFill>
              <w14:schemeClr w14:val="tx1"/>
            </w14:solidFill>
          </w14:textFill>
        </w:rPr>
        <w:t>国内公务接待支出</w:t>
      </w:r>
      <w:r>
        <w:rPr>
          <w:rFonts w:hint="eastAsia" w:ascii="Times New Roman" w:hAnsi="Times New Roman" w:cs="仿宋_GB2312"/>
          <w:caps w:val="0"/>
          <w:color w:val="000000" w:themeColor="text1"/>
          <w:sz w:val="32"/>
          <w:szCs w:val="32"/>
          <w:highlight w:val="none"/>
          <w:lang w:val="en-US" w:eastAsia="zh-CN"/>
          <w14:textFill>
            <w14:solidFill>
              <w14:schemeClr w14:val="tx1"/>
            </w14:solidFill>
          </w14:textFill>
        </w:rPr>
        <w:t>0.99</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万元</w:t>
      </w:r>
      <w:r>
        <w:rPr>
          <w:rFonts w:hint="eastAsia" w:ascii="Times New Roman" w:hAnsi="Times New Roman" w:cs="仿宋_GB2312"/>
          <w:caps w:val="0"/>
          <w:color w:val="000000" w:themeColor="text1"/>
          <w:sz w:val="32"/>
          <w:szCs w:val="32"/>
          <w:highlight w:val="none"/>
          <w:lang w:eastAsia="zh-CN"/>
          <w14:textFill>
            <w14:solidFill>
              <w14:schemeClr w14:val="tx1"/>
            </w14:solidFill>
          </w14:textFill>
        </w:rPr>
        <w:t>，</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主要用于</w:t>
      </w:r>
      <w:r>
        <w:rPr>
          <w:rFonts w:hint="eastAsia" w:ascii="Times New Roman" w:hAnsi="Times New Roman" w:cs="仿宋_GB2312"/>
          <w:caps w:val="0"/>
          <w:color w:val="000000" w:themeColor="text1"/>
          <w:sz w:val="32"/>
          <w:szCs w:val="32"/>
          <w:highlight w:val="none"/>
          <w:lang w:eastAsia="zh-CN"/>
          <w14:textFill>
            <w14:solidFill>
              <w14:schemeClr w14:val="tx1"/>
            </w14:solidFill>
          </w14:textFill>
        </w:rPr>
        <w:t>省委党校、其他地方党校等来我市调研、考察、交流学习等</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开支的用餐费。国内公务接待</w:t>
      </w:r>
      <w:r>
        <w:rPr>
          <w:rFonts w:hint="eastAsia" w:ascii="Times New Roman" w:hAnsi="Times New Roman" w:cs="仿宋_GB2312"/>
          <w:caps w:val="0"/>
          <w:color w:val="000000" w:themeColor="text1"/>
          <w:sz w:val="32"/>
          <w:szCs w:val="32"/>
          <w:highlight w:val="none"/>
          <w:lang w:val="en-US" w:eastAsia="zh-CN"/>
          <w14:textFill>
            <w14:solidFill>
              <w14:schemeClr w14:val="tx1"/>
            </w14:solidFill>
          </w14:textFill>
        </w:rPr>
        <w:t>9</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批次，</w:t>
      </w:r>
      <w:r>
        <w:rPr>
          <w:rFonts w:hint="eastAsia" w:ascii="Times New Roman" w:hAnsi="Times New Roman" w:cs="仿宋_GB2312"/>
          <w:caps w:val="0"/>
          <w:color w:val="000000" w:themeColor="text1"/>
          <w:sz w:val="32"/>
          <w:szCs w:val="32"/>
          <w:highlight w:val="none"/>
          <w:lang w:val="en-US" w:eastAsia="zh-CN"/>
          <w14:textFill>
            <w14:solidFill>
              <w14:schemeClr w14:val="tx1"/>
            </w14:solidFill>
          </w14:textFill>
        </w:rPr>
        <w:t>56</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人次，共计支出</w:t>
      </w:r>
      <w:r>
        <w:rPr>
          <w:rFonts w:hint="eastAsia" w:ascii="Times New Roman" w:hAnsi="Times New Roman" w:cs="仿宋_GB2312"/>
          <w:caps w:val="0"/>
          <w:color w:val="000000" w:themeColor="text1"/>
          <w:sz w:val="32"/>
          <w:szCs w:val="32"/>
          <w:highlight w:val="none"/>
          <w:lang w:val="en-US" w:eastAsia="zh-CN"/>
          <w14:textFill>
            <w14:solidFill>
              <w14:schemeClr w14:val="tx1"/>
            </w14:solidFill>
          </w14:textFill>
        </w:rPr>
        <w:t>0.99</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万元，具体内容包括：</w:t>
      </w:r>
      <w:r>
        <w:rPr>
          <w:rFonts w:hint="eastAsia" w:ascii="Times New Roman" w:hAnsi="Times New Roman" w:cs="仿宋_GB2312"/>
          <w:caps w:val="0"/>
          <w:color w:val="000000" w:themeColor="text1"/>
          <w:sz w:val="32"/>
          <w:szCs w:val="32"/>
          <w:highlight w:val="none"/>
          <w:lang w:eastAsia="zh-CN"/>
          <w14:textFill>
            <w14:solidFill>
              <w14:schemeClr w14:val="tx1"/>
            </w14:solidFill>
          </w14:textFill>
        </w:rPr>
        <w:t>（</w:t>
      </w:r>
      <w:r>
        <w:rPr>
          <w:rFonts w:hint="eastAsia" w:ascii="Times New Roman" w:hAnsi="Times New Roman" w:cs="仿宋_GB2312"/>
          <w:caps w:val="0"/>
          <w:color w:val="000000" w:themeColor="text1"/>
          <w:sz w:val="32"/>
          <w:szCs w:val="32"/>
          <w:highlight w:val="none"/>
          <w:lang w:val="en-US" w:eastAsia="zh-CN"/>
          <w14:textFill>
            <w14:solidFill>
              <w14:schemeClr w14:val="tx1"/>
            </w14:solidFill>
          </w14:textFill>
        </w:rPr>
        <w:t>1</w:t>
      </w:r>
      <w:r>
        <w:rPr>
          <w:rFonts w:hint="eastAsia" w:ascii="Times New Roman" w:hAnsi="Times New Roman" w:cs="仿宋_GB2312"/>
          <w:caps w:val="0"/>
          <w:color w:val="000000" w:themeColor="text1"/>
          <w:sz w:val="32"/>
          <w:szCs w:val="32"/>
          <w:highlight w:val="none"/>
          <w:lang w:eastAsia="zh-CN"/>
          <w14:textFill>
            <w14:solidFill>
              <w14:schemeClr w14:val="tx1"/>
            </w14:solidFill>
          </w14:textFill>
        </w:rPr>
        <w:t>）接待省委党校在职研究生期末考试巡考人员，</w:t>
      </w:r>
      <w:r>
        <w:rPr>
          <w:rFonts w:hint="eastAsia" w:ascii="Times New Roman" w:hAnsi="Times New Roman" w:cs="仿宋_GB2312"/>
          <w:caps w:val="0"/>
          <w:color w:val="000000" w:themeColor="text1"/>
          <w:sz w:val="32"/>
          <w:szCs w:val="32"/>
          <w:highlight w:val="none"/>
          <w:lang w:val="en-US" w:eastAsia="zh-CN"/>
          <w14:textFill>
            <w14:solidFill>
              <w14:schemeClr w14:val="tx1"/>
            </w14:solidFill>
          </w14:textFill>
        </w:rPr>
        <w:t>3人次，524元</w:t>
      </w:r>
      <w:r>
        <w:rPr>
          <w:rFonts w:hint="eastAsia" w:ascii="Times New Roman" w:hAnsi="Times New Roman" w:cs="仿宋_GB2312"/>
          <w:caps w:val="0"/>
          <w:color w:val="000000" w:themeColor="text1"/>
          <w:sz w:val="32"/>
          <w:szCs w:val="32"/>
          <w:highlight w:val="none"/>
          <w:lang w:eastAsia="zh-CN"/>
          <w14:textFill>
            <w14:solidFill>
              <w14:schemeClr w14:val="tx1"/>
            </w14:solidFill>
          </w14:textFill>
        </w:rPr>
        <w:t>；（</w:t>
      </w:r>
      <w:r>
        <w:rPr>
          <w:rFonts w:hint="eastAsia" w:ascii="Times New Roman" w:hAnsi="Times New Roman" w:cs="仿宋_GB2312"/>
          <w:caps w:val="0"/>
          <w:color w:val="000000" w:themeColor="text1"/>
          <w:sz w:val="32"/>
          <w:szCs w:val="32"/>
          <w:highlight w:val="none"/>
          <w:lang w:val="en-US" w:eastAsia="zh-CN"/>
          <w14:textFill>
            <w14:solidFill>
              <w14:schemeClr w14:val="tx1"/>
            </w14:solidFill>
          </w14:textFill>
        </w:rPr>
        <w:t>2</w:t>
      </w:r>
      <w:r>
        <w:rPr>
          <w:rFonts w:hint="eastAsia" w:ascii="Times New Roman" w:hAnsi="Times New Roman" w:cs="仿宋_GB2312"/>
          <w:caps w:val="0"/>
          <w:color w:val="000000" w:themeColor="text1"/>
          <w:sz w:val="32"/>
          <w:szCs w:val="32"/>
          <w:highlight w:val="none"/>
          <w:lang w:eastAsia="zh-CN"/>
          <w14:textFill>
            <w14:solidFill>
              <w14:schemeClr w14:val="tx1"/>
            </w14:solidFill>
          </w14:textFill>
        </w:rPr>
        <w:t>）接待内蒙鄂尔多斯党校来校调研学习，</w:t>
      </w:r>
      <w:r>
        <w:rPr>
          <w:rFonts w:hint="eastAsia" w:ascii="Times New Roman" w:hAnsi="Times New Roman" w:cs="仿宋_GB2312"/>
          <w:caps w:val="0"/>
          <w:color w:val="000000" w:themeColor="text1"/>
          <w:sz w:val="32"/>
          <w:szCs w:val="32"/>
          <w:highlight w:val="none"/>
          <w:lang w:val="en-US" w:eastAsia="zh-CN"/>
          <w14:textFill>
            <w14:solidFill>
              <w14:schemeClr w14:val="tx1"/>
            </w14:solidFill>
          </w14:textFill>
        </w:rPr>
        <w:t>7人次，1100元</w:t>
      </w:r>
      <w:r>
        <w:rPr>
          <w:rFonts w:hint="eastAsia" w:ascii="Times New Roman" w:hAnsi="Times New Roman" w:cs="仿宋_GB2312"/>
          <w:caps w:val="0"/>
          <w:color w:val="000000" w:themeColor="text1"/>
          <w:sz w:val="32"/>
          <w:szCs w:val="32"/>
          <w:highlight w:val="none"/>
          <w:lang w:eastAsia="zh-CN"/>
          <w14:textFill>
            <w14:solidFill>
              <w14:schemeClr w14:val="tx1"/>
            </w14:solidFill>
          </w14:textFill>
        </w:rPr>
        <w:t>；（</w:t>
      </w:r>
      <w:r>
        <w:rPr>
          <w:rFonts w:hint="eastAsia" w:ascii="Times New Roman" w:hAnsi="Times New Roman" w:cs="仿宋_GB2312"/>
          <w:caps w:val="0"/>
          <w:color w:val="000000" w:themeColor="text1"/>
          <w:sz w:val="32"/>
          <w:szCs w:val="32"/>
          <w:highlight w:val="none"/>
          <w:lang w:val="en-US" w:eastAsia="zh-CN"/>
          <w14:textFill>
            <w14:solidFill>
              <w14:schemeClr w14:val="tx1"/>
            </w14:solidFill>
          </w14:textFill>
        </w:rPr>
        <w:t>3</w:t>
      </w:r>
      <w:r>
        <w:rPr>
          <w:rFonts w:hint="eastAsia" w:ascii="Times New Roman" w:hAnsi="Times New Roman" w:cs="仿宋_GB2312"/>
          <w:caps w:val="0"/>
          <w:color w:val="000000" w:themeColor="text1"/>
          <w:sz w:val="32"/>
          <w:szCs w:val="32"/>
          <w:highlight w:val="none"/>
          <w:lang w:eastAsia="zh-CN"/>
          <w14:textFill>
            <w14:solidFill>
              <w14:schemeClr w14:val="tx1"/>
            </w14:solidFill>
          </w14:textFill>
        </w:rPr>
        <w:t>）接待重庆渝北区委党校来校考察学习，</w:t>
      </w:r>
      <w:r>
        <w:rPr>
          <w:rFonts w:hint="eastAsia" w:ascii="Times New Roman" w:hAnsi="Times New Roman" w:cs="仿宋_GB2312"/>
          <w:caps w:val="0"/>
          <w:color w:val="000000" w:themeColor="text1"/>
          <w:sz w:val="32"/>
          <w:szCs w:val="32"/>
          <w:highlight w:val="none"/>
          <w:lang w:val="en-US" w:eastAsia="zh-CN"/>
          <w14:textFill>
            <w14:solidFill>
              <w14:schemeClr w14:val="tx1"/>
            </w14:solidFill>
          </w14:textFill>
        </w:rPr>
        <w:t>8人次，1210元</w:t>
      </w:r>
      <w:r>
        <w:rPr>
          <w:rFonts w:hint="eastAsia" w:ascii="Times New Roman" w:hAnsi="Times New Roman" w:cs="仿宋_GB2312"/>
          <w:caps w:val="0"/>
          <w:color w:val="000000" w:themeColor="text1"/>
          <w:sz w:val="32"/>
          <w:szCs w:val="32"/>
          <w:highlight w:val="none"/>
          <w:lang w:eastAsia="zh-CN"/>
          <w14:textFill>
            <w14:solidFill>
              <w14:schemeClr w14:val="tx1"/>
            </w14:solidFill>
          </w14:textFill>
        </w:rPr>
        <w:t>；（</w:t>
      </w:r>
      <w:r>
        <w:rPr>
          <w:rFonts w:hint="eastAsia" w:ascii="Times New Roman" w:hAnsi="Times New Roman" w:cs="仿宋_GB2312"/>
          <w:caps w:val="0"/>
          <w:color w:val="000000" w:themeColor="text1"/>
          <w:sz w:val="32"/>
          <w:szCs w:val="32"/>
          <w:highlight w:val="none"/>
          <w:lang w:val="en-US" w:eastAsia="zh-CN"/>
          <w14:textFill>
            <w14:solidFill>
              <w14:schemeClr w14:val="tx1"/>
            </w14:solidFill>
          </w14:textFill>
        </w:rPr>
        <w:t>4</w:t>
      </w:r>
      <w:r>
        <w:rPr>
          <w:rFonts w:hint="eastAsia" w:ascii="Times New Roman" w:hAnsi="Times New Roman" w:cs="仿宋_GB2312"/>
          <w:caps w:val="0"/>
          <w:color w:val="000000" w:themeColor="text1"/>
          <w:sz w:val="32"/>
          <w:szCs w:val="32"/>
          <w:highlight w:val="none"/>
          <w:lang w:eastAsia="zh-CN"/>
          <w14:textFill>
            <w14:solidFill>
              <w14:schemeClr w14:val="tx1"/>
            </w14:solidFill>
          </w14:textFill>
        </w:rPr>
        <w:t>）接待省委党校在职研究生期末考试巡考人员，</w:t>
      </w:r>
      <w:r>
        <w:rPr>
          <w:rFonts w:hint="eastAsia" w:ascii="Times New Roman" w:hAnsi="Times New Roman" w:cs="仿宋_GB2312"/>
          <w:caps w:val="0"/>
          <w:color w:val="000000" w:themeColor="text1"/>
          <w:sz w:val="32"/>
          <w:szCs w:val="32"/>
          <w:highlight w:val="none"/>
          <w:lang w:val="en-US" w:eastAsia="zh-CN"/>
          <w14:textFill>
            <w14:solidFill>
              <w14:schemeClr w14:val="tx1"/>
            </w14:solidFill>
          </w14:textFill>
        </w:rPr>
        <w:t>2人次，518元</w:t>
      </w:r>
      <w:r>
        <w:rPr>
          <w:rFonts w:hint="eastAsia" w:ascii="Times New Roman" w:hAnsi="Times New Roman" w:cs="仿宋_GB2312"/>
          <w:caps w:val="0"/>
          <w:color w:val="000000" w:themeColor="text1"/>
          <w:sz w:val="32"/>
          <w:szCs w:val="32"/>
          <w:highlight w:val="none"/>
          <w:lang w:eastAsia="zh-CN"/>
          <w14:textFill>
            <w14:solidFill>
              <w14:schemeClr w14:val="tx1"/>
            </w14:solidFill>
          </w14:textFill>
        </w:rPr>
        <w:t>；（</w:t>
      </w:r>
      <w:r>
        <w:rPr>
          <w:rFonts w:hint="eastAsia" w:ascii="Times New Roman" w:hAnsi="Times New Roman" w:cs="仿宋_GB2312"/>
          <w:caps w:val="0"/>
          <w:color w:val="000000" w:themeColor="text1"/>
          <w:sz w:val="32"/>
          <w:szCs w:val="32"/>
          <w:highlight w:val="none"/>
          <w:lang w:val="en-US" w:eastAsia="zh-CN"/>
          <w14:textFill>
            <w14:solidFill>
              <w14:schemeClr w14:val="tx1"/>
            </w14:solidFill>
          </w14:textFill>
        </w:rPr>
        <w:t>5</w:t>
      </w:r>
      <w:r>
        <w:rPr>
          <w:rFonts w:hint="eastAsia" w:ascii="Times New Roman" w:hAnsi="Times New Roman" w:cs="仿宋_GB2312"/>
          <w:caps w:val="0"/>
          <w:color w:val="000000" w:themeColor="text1"/>
          <w:sz w:val="32"/>
          <w:szCs w:val="32"/>
          <w:highlight w:val="none"/>
          <w:lang w:eastAsia="zh-CN"/>
          <w14:textFill>
            <w14:solidFill>
              <w14:schemeClr w14:val="tx1"/>
            </w14:solidFill>
          </w14:textFill>
        </w:rPr>
        <w:t>）接待省委党校在职研究生开学典礼领导，</w:t>
      </w:r>
      <w:r>
        <w:rPr>
          <w:rFonts w:hint="eastAsia" w:ascii="Times New Roman" w:hAnsi="Times New Roman" w:cs="仿宋_GB2312"/>
          <w:caps w:val="0"/>
          <w:color w:val="000000" w:themeColor="text1"/>
          <w:sz w:val="32"/>
          <w:szCs w:val="32"/>
          <w:highlight w:val="none"/>
          <w:lang w:val="en-US" w:eastAsia="zh-CN"/>
          <w14:textFill>
            <w14:solidFill>
              <w14:schemeClr w14:val="tx1"/>
            </w14:solidFill>
          </w14:textFill>
        </w:rPr>
        <w:t>4人次，886元</w:t>
      </w:r>
      <w:r>
        <w:rPr>
          <w:rFonts w:hint="eastAsia" w:ascii="Times New Roman" w:hAnsi="Times New Roman" w:cs="仿宋_GB2312"/>
          <w:caps w:val="0"/>
          <w:color w:val="000000" w:themeColor="text1"/>
          <w:sz w:val="32"/>
          <w:szCs w:val="32"/>
          <w:highlight w:val="none"/>
          <w:lang w:eastAsia="zh-CN"/>
          <w14:textFill>
            <w14:solidFill>
              <w14:schemeClr w14:val="tx1"/>
            </w14:solidFill>
          </w14:textFill>
        </w:rPr>
        <w:t>；（</w:t>
      </w:r>
      <w:r>
        <w:rPr>
          <w:rFonts w:hint="eastAsia" w:ascii="Times New Roman" w:hAnsi="Times New Roman" w:cs="仿宋_GB2312"/>
          <w:caps w:val="0"/>
          <w:color w:val="000000" w:themeColor="text1"/>
          <w:sz w:val="32"/>
          <w:szCs w:val="32"/>
          <w:highlight w:val="none"/>
          <w:lang w:val="en-US" w:eastAsia="zh-CN"/>
          <w14:textFill>
            <w14:solidFill>
              <w14:schemeClr w14:val="tx1"/>
            </w14:solidFill>
          </w14:textFill>
        </w:rPr>
        <w:t>6</w:t>
      </w:r>
      <w:r>
        <w:rPr>
          <w:rFonts w:hint="eastAsia" w:ascii="Times New Roman" w:hAnsi="Times New Roman" w:cs="仿宋_GB2312"/>
          <w:caps w:val="0"/>
          <w:color w:val="000000" w:themeColor="text1"/>
          <w:sz w:val="32"/>
          <w:szCs w:val="32"/>
          <w:highlight w:val="none"/>
          <w:lang w:eastAsia="zh-CN"/>
          <w14:textFill>
            <w14:solidFill>
              <w14:schemeClr w14:val="tx1"/>
            </w14:solidFill>
          </w14:textFill>
        </w:rPr>
        <w:t>）接待成都市郫都区委党校来校考察学习，</w:t>
      </w:r>
      <w:r>
        <w:rPr>
          <w:rFonts w:hint="eastAsia" w:ascii="Times New Roman" w:hAnsi="Times New Roman" w:cs="仿宋_GB2312"/>
          <w:caps w:val="0"/>
          <w:color w:val="000000" w:themeColor="text1"/>
          <w:sz w:val="32"/>
          <w:szCs w:val="32"/>
          <w:highlight w:val="none"/>
          <w:lang w:val="en-US" w:eastAsia="zh-CN"/>
          <w14:textFill>
            <w14:solidFill>
              <w14:schemeClr w14:val="tx1"/>
            </w14:solidFill>
          </w14:textFill>
        </w:rPr>
        <w:t>6人次，990元</w:t>
      </w:r>
      <w:r>
        <w:rPr>
          <w:rFonts w:hint="eastAsia" w:ascii="Times New Roman" w:hAnsi="Times New Roman" w:cs="仿宋_GB2312"/>
          <w:caps w:val="0"/>
          <w:color w:val="000000" w:themeColor="text1"/>
          <w:sz w:val="32"/>
          <w:szCs w:val="32"/>
          <w:highlight w:val="none"/>
          <w:lang w:eastAsia="zh-CN"/>
          <w14:textFill>
            <w14:solidFill>
              <w14:schemeClr w14:val="tx1"/>
            </w14:solidFill>
          </w14:textFill>
        </w:rPr>
        <w:t>；（</w:t>
      </w:r>
      <w:r>
        <w:rPr>
          <w:rFonts w:hint="eastAsia" w:ascii="Times New Roman" w:hAnsi="Times New Roman" w:cs="仿宋_GB2312"/>
          <w:caps w:val="0"/>
          <w:color w:val="000000" w:themeColor="text1"/>
          <w:sz w:val="32"/>
          <w:szCs w:val="32"/>
          <w:highlight w:val="none"/>
          <w:lang w:val="en-US" w:eastAsia="zh-CN"/>
          <w14:textFill>
            <w14:solidFill>
              <w14:schemeClr w14:val="tx1"/>
            </w14:solidFill>
          </w14:textFill>
        </w:rPr>
        <w:t>7</w:t>
      </w:r>
      <w:r>
        <w:rPr>
          <w:rFonts w:hint="eastAsia" w:ascii="Times New Roman" w:hAnsi="Times New Roman" w:cs="仿宋_GB2312"/>
          <w:caps w:val="0"/>
          <w:color w:val="000000" w:themeColor="text1"/>
          <w:sz w:val="32"/>
          <w:szCs w:val="32"/>
          <w:highlight w:val="none"/>
          <w:lang w:eastAsia="zh-CN"/>
          <w14:textFill>
            <w14:solidFill>
              <w14:schemeClr w14:val="tx1"/>
            </w14:solidFill>
          </w14:textFill>
        </w:rPr>
        <w:t>）接待省直机关党校送帮扶教师到岗，</w:t>
      </w:r>
      <w:r>
        <w:rPr>
          <w:rFonts w:hint="eastAsia" w:ascii="Times New Roman" w:hAnsi="Times New Roman" w:cs="仿宋_GB2312"/>
          <w:caps w:val="0"/>
          <w:color w:val="000000" w:themeColor="text1"/>
          <w:sz w:val="32"/>
          <w:szCs w:val="32"/>
          <w:highlight w:val="none"/>
          <w:lang w:val="en-US" w:eastAsia="zh-CN"/>
          <w14:textFill>
            <w14:solidFill>
              <w14:schemeClr w14:val="tx1"/>
            </w14:solidFill>
          </w14:textFill>
        </w:rPr>
        <w:t>4人次，1050元</w:t>
      </w:r>
      <w:r>
        <w:rPr>
          <w:rFonts w:hint="eastAsia" w:ascii="Times New Roman" w:hAnsi="Times New Roman" w:cs="仿宋_GB2312"/>
          <w:caps w:val="0"/>
          <w:color w:val="000000" w:themeColor="text1"/>
          <w:sz w:val="32"/>
          <w:szCs w:val="32"/>
          <w:highlight w:val="none"/>
          <w:lang w:eastAsia="zh-CN"/>
          <w14:textFill>
            <w14:solidFill>
              <w14:schemeClr w14:val="tx1"/>
            </w14:solidFill>
          </w14:textFill>
        </w:rPr>
        <w:t>；（</w:t>
      </w:r>
      <w:r>
        <w:rPr>
          <w:rFonts w:hint="eastAsia" w:ascii="Times New Roman" w:hAnsi="Times New Roman" w:cs="仿宋_GB2312"/>
          <w:caps w:val="0"/>
          <w:color w:val="000000" w:themeColor="text1"/>
          <w:sz w:val="32"/>
          <w:szCs w:val="32"/>
          <w:highlight w:val="none"/>
          <w:lang w:val="en-US" w:eastAsia="zh-CN"/>
          <w14:textFill>
            <w14:solidFill>
              <w14:schemeClr w14:val="tx1"/>
            </w14:solidFill>
          </w14:textFill>
        </w:rPr>
        <w:t>8</w:t>
      </w:r>
      <w:r>
        <w:rPr>
          <w:rFonts w:hint="eastAsia" w:ascii="Times New Roman" w:hAnsi="Times New Roman" w:cs="仿宋_GB2312"/>
          <w:caps w:val="0"/>
          <w:color w:val="000000" w:themeColor="text1"/>
          <w:sz w:val="32"/>
          <w:szCs w:val="32"/>
          <w:highlight w:val="none"/>
          <w:lang w:eastAsia="zh-CN"/>
          <w14:textFill>
            <w14:solidFill>
              <w14:schemeClr w14:val="tx1"/>
            </w14:solidFill>
          </w14:textFill>
        </w:rPr>
        <w:t>）接待省委党校到自贡开展课题调研，</w:t>
      </w:r>
      <w:r>
        <w:rPr>
          <w:rFonts w:hint="eastAsia" w:ascii="Times New Roman" w:hAnsi="Times New Roman" w:cs="仿宋_GB2312"/>
          <w:caps w:val="0"/>
          <w:color w:val="000000" w:themeColor="text1"/>
          <w:sz w:val="32"/>
          <w:szCs w:val="32"/>
          <w:highlight w:val="none"/>
          <w:lang w:val="en-US" w:eastAsia="zh-CN"/>
          <w14:textFill>
            <w14:solidFill>
              <w14:schemeClr w14:val="tx1"/>
            </w14:solidFill>
          </w14:textFill>
        </w:rPr>
        <w:t>16人次，2310元</w:t>
      </w:r>
      <w:r>
        <w:rPr>
          <w:rFonts w:hint="eastAsia" w:ascii="Times New Roman" w:hAnsi="Times New Roman" w:cs="仿宋_GB2312"/>
          <w:caps w:val="0"/>
          <w:color w:val="000000" w:themeColor="text1"/>
          <w:sz w:val="32"/>
          <w:szCs w:val="32"/>
          <w:highlight w:val="none"/>
          <w:lang w:eastAsia="zh-CN"/>
          <w14:textFill>
            <w14:solidFill>
              <w14:schemeClr w14:val="tx1"/>
            </w14:solidFill>
          </w14:textFill>
        </w:rPr>
        <w:t>；（</w:t>
      </w:r>
      <w:r>
        <w:rPr>
          <w:rFonts w:hint="eastAsia" w:ascii="Times New Roman" w:hAnsi="Times New Roman" w:cs="仿宋_GB2312"/>
          <w:caps w:val="0"/>
          <w:color w:val="000000" w:themeColor="text1"/>
          <w:sz w:val="32"/>
          <w:szCs w:val="32"/>
          <w:highlight w:val="none"/>
          <w:lang w:val="en-US" w:eastAsia="zh-CN"/>
          <w14:textFill>
            <w14:solidFill>
              <w14:schemeClr w14:val="tx1"/>
            </w14:solidFill>
          </w14:textFill>
        </w:rPr>
        <w:t>9</w:t>
      </w:r>
      <w:r>
        <w:rPr>
          <w:rFonts w:hint="eastAsia" w:ascii="Times New Roman" w:hAnsi="Times New Roman" w:cs="仿宋_GB2312"/>
          <w:caps w:val="0"/>
          <w:color w:val="000000" w:themeColor="text1"/>
          <w:sz w:val="32"/>
          <w:szCs w:val="32"/>
          <w:highlight w:val="none"/>
          <w:lang w:eastAsia="zh-CN"/>
          <w14:textFill>
            <w14:solidFill>
              <w14:schemeClr w14:val="tx1"/>
            </w14:solidFill>
          </w14:textFill>
        </w:rPr>
        <w:t>）接待省委党校到自贡调研基本培训开展情况等，</w:t>
      </w:r>
      <w:r>
        <w:rPr>
          <w:rFonts w:hint="eastAsia" w:ascii="Times New Roman" w:hAnsi="Times New Roman" w:cs="仿宋_GB2312"/>
          <w:caps w:val="0"/>
          <w:color w:val="000000" w:themeColor="text1"/>
          <w:sz w:val="32"/>
          <w:szCs w:val="32"/>
          <w:highlight w:val="none"/>
          <w:lang w:val="en-US" w:eastAsia="zh-CN"/>
          <w14:textFill>
            <w14:solidFill>
              <w14:schemeClr w14:val="tx1"/>
            </w14:solidFill>
          </w14:textFill>
        </w:rPr>
        <w:t>6人次，1350元</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w:t>
      </w:r>
    </w:p>
    <w:p>
      <w:pPr>
        <w:spacing w:line="600" w:lineRule="exact"/>
        <w:ind w:firstLine="640" w:firstLineChars="200"/>
        <w:rPr>
          <w:rFonts w:ascii="Times New Roman" w:hAnsi="Times New Roman" w:eastAsia="黑体"/>
          <w:caps w:val="0"/>
          <w:color w:val="000000" w:themeColor="text1"/>
          <w:sz w:val="32"/>
          <w:szCs w:val="32"/>
          <w14:textFill>
            <w14:solidFill>
              <w14:schemeClr w14:val="tx1"/>
            </w14:solidFill>
          </w14:textFill>
        </w:rPr>
      </w:pPr>
      <w:r>
        <w:rPr>
          <w:rFonts w:hint="eastAsia" w:ascii="Times New Roman" w:hAnsi="Times New Roman" w:eastAsia="仿宋_GB2312" w:cs="仿宋_GB2312"/>
          <w:b w:val="0"/>
          <w:bCs/>
          <w:caps w:val="0"/>
          <w:color w:val="000000" w:themeColor="text1"/>
          <w:sz w:val="32"/>
          <w:szCs w:val="32"/>
          <w:highlight w:val="none"/>
          <w14:textFill>
            <w14:solidFill>
              <w14:schemeClr w14:val="tx1"/>
            </w14:solidFill>
          </w14:textFill>
        </w:rPr>
        <w:t>外事接待支出</w:t>
      </w:r>
      <w:r>
        <w:rPr>
          <w:rFonts w:hint="eastAsia" w:ascii="Times New Roman" w:hAnsi="Times New Roman" w:cs="仿宋_GB2312"/>
          <w:caps w:val="0"/>
          <w:color w:val="000000" w:themeColor="text1"/>
          <w:sz w:val="32"/>
          <w:szCs w:val="32"/>
          <w:highlight w:val="none"/>
          <w:lang w:val="en-US" w:eastAsia="zh-CN"/>
          <w14:textFill>
            <w14:solidFill>
              <w14:schemeClr w14:val="tx1"/>
            </w14:solidFill>
          </w14:textFill>
        </w:rPr>
        <w:t>0</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万元</w:t>
      </w:r>
      <w:r>
        <w:rPr>
          <w:rFonts w:hint="eastAsia" w:ascii="Times New Roman" w:hAnsi="Times New Roman" w:eastAsia="仿宋_GB2312" w:cs="仿宋_GB2312"/>
          <w:caps w:val="0"/>
          <w:color w:val="000000" w:themeColor="text1"/>
          <w:sz w:val="32"/>
          <w:szCs w:val="32"/>
          <w:highlight w:val="none"/>
          <w:lang w:eastAsia="zh-CN"/>
          <w14:textFill>
            <w14:solidFill>
              <w14:schemeClr w14:val="tx1"/>
            </w14:solidFill>
          </w14:textFill>
        </w:rPr>
        <w:t>。</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外事接待</w:t>
      </w:r>
      <w:r>
        <w:rPr>
          <w:rFonts w:hint="eastAsia" w:ascii="Times New Roman" w:hAnsi="Times New Roman" w:cs="仿宋_GB2312"/>
          <w:caps w:val="0"/>
          <w:color w:val="000000" w:themeColor="text1"/>
          <w:sz w:val="32"/>
          <w:szCs w:val="32"/>
          <w:highlight w:val="none"/>
          <w:lang w:val="en-US" w:eastAsia="zh-CN"/>
          <w14:textFill>
            <w14:solidFill>
              <w14:schemeClr w14:val="tx1"/>
            </w14:solidFill>
          </w14:textFill>
        </w:rPr>
        <w:t>0</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批次，</w:t>
      </w:r>
      <w:r>
        <w:rPr>
          <w:rFonts w:hint="eastAsia" w:ascii="Times New Roman" w:hAnsi="Times New Roman" w:cs="仿宋_GB2312"/>
          <w:caps w:val="0"/>
          <w:color w:val="000000" w:themeColor="text1"/>
          <w:sz w:val="32"/>
          <w:szCs w:val="32"/>
          <w:highlight w:val="none"/>
          <w:lang w:val="en-US" w:eastAsia="zh-CN"/>
          <w14:textFill>
            <w14:solidFill>
              <w14:schemeClr w14:val="tx1"/>
            </w14:solidFill>
          </w14:textFill>
        </w:rPr>
        <w:t>0</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人</w:t>
      </w:r>
      <w:r>
        <w:rPr>
          <w:rFonts w:hint="eastAsia" w:ascii="Times New Roman" w:hAnsi="Times New Roman" w:eastAsia="仿宋_GB2312" w:cs="仿宋_GB2312"/>
          <w:caps w:val="0"/>
          <w:color w:val="000000" w:themeColor="text1"/>
          <w:sz w:val="32"/>
          <w:szCs w:val="32"/>
          <w:highlight w:val="none"/>
          <w:lang w:eastAsia="zh-CN"/>
          <w14:textFill>
            <w14:solidFill>
              <w14:schemeClr w14:val="tx1"/>
            </w14:solidFill>
          </w14:textFill>
        </w:rPr>
        <w:t>次</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，共计支出</w:t>
      </w:r>
      <w:r>
        <w:rPr>
          <w:rFonts w:hint="eastAsia" w:ascii="Times New Roman" w:hAnsi="Times New Roman" w:cs="仿宋_GB2312"/>
          <w:caps w:val="0"/>
          <w:color w:val="000000" w:themeColor="text1"/>
          <w:sz w:val="32"/>
          <w:szCs w:val="32"/>
          <w:highlight w:val="none"/>
          <w:lang w:val="en-US" w:eastAsia="zh-CN"/>
          <w14:textFill>
            <w14:solidFill>
              <w14:schemeClr w14:val="tx1"/>
            </w14:solidFill>
          </w14:textFill>
        </w:rPr>
        <w:t>0</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万元。</w:t>
      </w:r>
      <w:bookmarkStart w:id="37" w:name="_Toc15377218"/>
      <w:bookmarkStart w:id="38" w:name="_Toc15396610"/>
    </w:p>
    <w:p>
      <w:pPr>
        <w:spacing w:line="600" w:lineRule="exact"/>
        <w:ind w:firstLine="640"/>
        <w:outlineLvl w:val="1"/>
        <w:rPr>
          <w:rStyle w:val="20"/>
          <w:rFonts w:ascii="Times New Roman" w:hAnsi="Times New Roman" w:eastAsia="黑体"/>
          <w:caps w:val="0"/>
          <w:color w:val="000000" w:themeColor="text1"/>
          <w14:textFill>
            <w14:solidFill>
              <w14:schemeClr w14:val="tx1"/>
            </w14:solidFill>
          </w14:textFill>
        </w:rPr>
      </w:pPr>
      <w:bookmarkStart w:id="39" w:name="_Toc31714"/>
      <w:r>
        <w:rPr>
          <w:rFonts w:hint="eastAsia" w:ascii="Times New Roman" w:hAnsi="Times New Roman" w:eastAsia="黑体"/>
          <w:caps w:val="0"/>
          <w:color w:val="000000" w:themeColor="text1"/>
          <w:sz w:val="32"/>
          <w:szCs w:val="32"/>
          <w14:textFill>
            <w14:solidFill>
              <w14:schemeClr w14:val="tx1"/>
            </w14:solidFill>
          </w14:textFill>
        </w:rPr>
        <w:t>八、</w:t>
      </w:r>
      <w:r>
        <w:rPr>
          <w:rStyle w:val="20"/>
          <w:rFonts w:hint="eastAsia" w:ascii="Times New Roman" w:hAnsi="Times New Roman" w:eastAsia="黑体"/>
          <w:b w:val="0"/>
          <w:caps w:val="0"/>
          <w:color w:val="000000" w:themeColor="text1"/>
          <w14:textFill>
            <w14:solidFill>
              <w14:schemeClr w14:val="tx1"/>
            </w14:solidFill>
          </w14:textFill>
        </w:rPr>
        <w:t>政府性基金预算支出决算情况说明</w:t>
      </w:r>
      <w:bookmarkEnd w:id="37"/>
      <w:bookmarkEnd w:id="38"/>
      <w:bookmarkEnd w:id="39"/>
    </w:p>
    <w:p>
      <w:pPr>
        <w:spacing w:line="600" w:lineRule="exact"/>
        <w:ind w:firstLine="640"/>
        <w:rPr>
          <w:rFonts w:hint="default" w:ascii="Times New Roman" w:hAnsi="Times New Roman" w:eastAsia="仿宋_GB2312" w:cs="仿宋_GB2312"/>
          <w:caps w:val="0"/>
          <w:color w:val="000000" w:themeColor="text1"/>
          <w:sz w:val="32"/>
          <w:szCs w:val="32"/>
          <w:highlight w:val="none"/>
          <w:lang w:val="en-US" w:eastAsia="zh-CN"/>
          <w14:textFill>
            <w14:solidFill>
              <w14:schemeClr w14:val="tx1"/>
            </w14:solidFill>
          </w14:textFill>
        </w:rPr>
      </w:pPr>
      <w:r>
        <w:rPr>
          <w:rFonts w:hint="eastAsia" w:ascii="Times New Roman" w:hAnsi="Times New Roman" w:cs="仿宋_GB2312"/>
          <w:caps w:val="0"/>
          <w:color w:val="000000" w:themeColor="text1"/>
          <w:sz w:val="32"/>
          <w:szCs w:val="32"/>
          <w:highlight w:val="none"/>
          <w:lang w:eastAsia="zh-CN"/>
          <w14:textFill>
            <w14:solidFill>
              <w14:schemeClr w14:val="tx1"/>
            </w14:solidFill>
          </w14:textFill>
        </w:rPr>
        <w:t>202</w:t>
      </w:r>
      <w:r>
        <w:rPr>
          <w:rFonts w:hint="eastAsia" w:ascii="Times New Roman" w:hAnsi="Times New Roman" w:cs="仿宋_GB2312"/>
          <w:caps w:val="0"/>
          <w:color w:val="000000" w:themeColor="text1"/>
          <w:sz w:val="32"/>
          <w:szCs w:val="32"/>
          <w:highlight w:val="none"/>
          <w:lang w:val="en-US" w:eastAsia="zh-CN"/>
          <w14:textFill>
            <w14:solidFill>
              <w14:schemeClr w14:val="tx1"/>
            </w14:solidFill>
          </w14:textFill>
        </w:rPr>
        <w:t>4</w:t>
      </w:r>
      <w:r>
        <w:rPr>
          <w:rFonts w:hint="eastAsia" w:cs="仿宋_GB2312"/>
          <w:caps w:val="0"/>
          <w:color w:val="000000" w:themeColor="text1"/>
          <w:sz w:val="32"/>
          <w:szCs w:val="32"/>
          <w:highlight w:val="none"/>
          <w:lang w:eastAsia="zh-CN"/>
          <w14:textFill>
            <w14:solidFill>
              <w14:schemeClr w14:val="tx1"/>
            </w14:solidFill>
          </w14:textFill>
        </w:rPr>
        <w:t>年度</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政府性基金预算</w:t>
      </w:r>
      <w:r>
        <w:rPr>
          <w:rFonts w:hint="eastAsia" w:ascii="Times New Roman" w:hAnsi="Times New Roman" w:eastAsia="仿宋_GB2312" w:cs="仿宋_GB2312"/>
          <w:caps w:val="0"/>
          <w:color w:val="000000" w:themeColor="text1"/>
          <w:sz w:val="32"/>
          <w:szCs w:val="32"/>
          <w:highlight w:val="none"/>
          <w:lang w:eastAsia="zh-CN"/>
          <w14:textFill>
            <w14:solidFill>
              <w14:schemeClr w14:val="tx1"/>
            </w14:solidFill>
          </w14:textFill>
        </w:rPr>
        <w:t>财政</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拨款支出</w:t>
      </w:r>
      <w:r>
        <w:rPr>
          <w:rFonts w:hint="eastAsia" w:ascii="Times New Roman" w:hAnsi="Times New Roman" w:cs="仿宋_GB2312"/>
          <w:caps w:val="0"/>
          <w:color w:val="000000" w:themeColor="text1"/>
          <w:sz w:val="32"/>
          <w:szCs w:val="32"/>
          <w:highlight w:val="none"/>
          <w:lang w:val="en-US" w:eastAsia="zh-CN"/>
          <w14:textFill>
            <w14:solidFill>
              <w14:schemeClr w14:val="tx1"/>
            </w14:solidFill>
          </w14:textFill>
        </w:rPr>
        <w:t>0</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万元。</w:t>
      </w:r>
      <w:r>
        <w:rPr>
          <w:rFonts w:hint="eastAsia" w:cs="仿宋_GB2312"/>
          <w:caps w:val="0"/>
          <w:color w:val="000000" w:themeColor="text1"/>
          <w:sz w:val="32"/>
          <w:szCs w:val="32"/>
          <w:highlight w:val="none"/>
          <w:lang w:eastAsia="zh-CN"/>
          <w14:textFill>
            <w14:solidFill>
              <w14:schemeClr w14:val="tx1"/>
            </w14:solidFill>
          </w14:textFill>
        </w:rPr>
        <w:t>与</w:t>
      </w:r>
      <w:r>
        <w:rPr>
          <w:rFonts w:hint="eastAsia" w:cs="仿宋_GB2312"/>
          <w:caps w:val="0"/>
          <w:color w:val="000000" w:themeColor="text1"/>
          <w:sz w:val="32"/>
          <w:szCs w:val="32"/>
          <w:highlight w:val="none"/>
          <w:lang w:val="en-US" w:eastAsia="zh-CN"/>
          <w14:textFill>
            <w14:solidFill>
              <w14:schemeClr w14:val="tx1"/>
            </w14:solidFill>
          </w14:textFill>
        </w:rPr>
        <w:t>2023年度持平。</w:t>
      </w:r>
    </w:p>
    <w:p>
      <w:pPr>
        <w:numPr>
          <w:ilvl w:val="0"/>
          <w:numId w:val="2"/>
        </w:numPr>
        <w:spacing w:line="600" w:lineRule="exact"/>
        <w:ind w:firstLine="640"/>
        <w:outlineLvl w:val="1"/>
        <w:rPr>
          <w:rStyle w:val="20"/>
          <w:rFonts w:ascii="Times New Roman" w:hAnsi="Times New Roman" w:eastAsia="黑体"/>
          <w:b w:val="0"/>
          <w:caps w:val="0"/>
          <w:color w:val="000000" w:themeColor="text1"/>
          <w14:textFill>
            <w14:solidFill>
              <w14:schemeClr w14:val="tx1"/>
            </w14:solidFill>
          </w14:textFill>
        </w:rPr>
      </w:pPr>
      <w:bookmarkStart w:id="40" w:name="_Toc12385"/>
      <w:bookmarkStart w:id="41" w:name="_Toc15377219"/>
      <w:bookmarkStart w:id="42" w:name="_Toc15396611"/>
      <w:r>
        <w:rPr>
          <w:rStyle w:val="20"/>
          <w:rFonts w:hint="eastAsia" w:ascii="Times New Roman" w:hAnsi="Times New Roman" w:eastAsia="黑体"/>
          <w:b w:val="0"/>
          <w:caps w:val="0"/>
          <w:color w:val="000000" w:themeColor="text1"/>
          <w14:textFill>
            <w14:solidFill>
              <w14:schemeClr w14:val="tx1"/>
            </w14:solidFill>
          </w14:textFill>
        </w:rPr>
        <w:t>国有资本经营预算支出决算情况说明</w:t>
      </w:r>
      <w:bookmarkEnd w:id="40"/>
      <w:bookmarkEnd w:id="41"/>
      <w:bookmarkEnd w:id="42"/>
    </w:p>
    <w:p>
      <w:pPr>
        <w:spacing w:line="600" w:lineRule="exact"/>
        <w:ind w:firstLine="640"/>
        <w:rPr>
          <w:rFonts w:ascii="Times New Roman" w:hAnsi="Times New Roman" w:eastAsia="方正小标宋简体" w:cs="方正小标宋简体"/>
          <w:caps w:val="0"/>
          <w:color w:val="000000" w:themeColor="text1"/>
          <w:sz w:val="44"/>
          <w:szCs w:val="44"/>
          <w14:textFill>
            <w14:solidFill>
              <w14:schemeClr w14:val="tx1"/>
            </w14:solidFill>
          </w14:textFill>
        </w:rPr>
      </w:pPr>
      <w:r>
        <w:rPr>
          <w:rFonts w:hint="eastAsia" w:ascii="Times New Roman" w:hAnsi="Times New Roman" w:cs="仿宋_GB2312"/>
          <w:caps w:val="0"/>
          <w:color w:val="000000" w:themeColor="text1"/>
          <w:sz w:val="32"/>
          <w:szCs w:val="32"/>
          <w:highlight w:val="none"/>
          <w:lang w:eastAsia="zh-CN"/>
          <w14:textFill>
            <w14:solidFill>
              <w14:schemeClr w14:val="tx1"/>
            </w14:solidFill>
          </w14:textFill>
        </w:rPr>
        <w:t>202</w:t>
      </w:r>
      <w:r>
        <w:rPr>
          <w:rFonts w:hint="eastAsia" w:ascii="Times New Roman" w:hAnsi="Times New Roman" w:cs="仿宋_GB2312"/>
          <w:caps w:val="0"/>
          <w:color w:val="000000" w:themeColor="text1"/>
          <w:sz w:val="32"/>
          <w:szCs w:val="32"/>
          <w:highlight w:val="none"/>
          <w:lang w:val="en-US" w:eastAsia="zh-CN"/>
          <w14:textFill>
            <w14:solidFill>
              <w14:schemeClr w14:val="tx1"/>
            </w14:solidFill>
          </w14:textFill>
        </w:rPr>
        <w:t>4</w:t>
      </w:r>
      <w:r>
        <w:rPr>
          <w:rFonts w:hint="eastAsia" w:cs="仿宋_GB2312"/>
          <w:caps w:val="0"/>
          <w:color w:val="000000" w:themeColor="text1"/>
          <w:sz w:val="32"/>
          <w:szCs w:val="32"/>
          <w:highlight w:val="none"/>
          <w:lang w:eastAsia="zh-CN"/>
          <w14:textFill>
            <w14:solidFill>
              <w14:schemeClr w14:val="tx1"/>
            </w14:solidFill>
          </w14:textFill>
        </w:rPr>
        <w:t>年度</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国有资本经营预算</w:t>
      </w:r>
      <w:r>
        <w:rPr>
          <w:rFonts w:hint="eastAsia" w:ascii="Times New Roman" w:hAnsi="Times New Roman" w:eastAsia="仿宋_GB2312" w:cs="仿宋_GB2312"/>
          <w:caps w:val="0"/>
          <w:color w:val="000000" w:themeColor="text1"/>
          <w:sz w:val="32"/>
          <w:szCs w:val="32"/>
          <w:highlight w:val="none"/>
          <w:lang w:eastAsia="zh-CN"/>
          <w14:textFill>
            <w14:solidFill>
              <w14:schemeClr w14:val="tx1"/>
            </w14:solidFill>
          </w14:textFill>
        </w:rPr>
        <w:t>财政</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拨款支出</w:t>
      </w:r>
      <w:r>
        <w:rPr>
          <w:rFonts w:hint="eastAsia" w:ascii="Times New Roman" w:hAnsi="Times New Roman" w:cs="仿宋_GB2312"/>
          <w:caps w:val="0"/>
          <w:color w:val="000000" w:themeColor="text1"/>
          <w:sz w:val="32"/>
          <w:szCs w:val="32"/>
          <w:highlight w:val="none"/>
          <w:lang w:val="en-US" w:eastAsia="zh-CN"/>
          <w14:textFill>
            <w14:solidFill>
              <w14:schemeClr w14:val="tx1"/>
            </w14:solidFill>
          </w14:textFill>
        </w:rPr>
        <w:t>0</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万元。</w:t>
      </w:r>
      <w:r>
        <w:rPr>
          <w:rFonts w:hint="eastAsia" w:cs="仿宋_GB2312"/>
          <w:caps w:val="0"/>
          <w:color w:val="000000" w:themeColor="text1"/>
          <w:sz w:val="32"/>
          <w:szCs w:val="32"/>
          <w:highlight w:val="none"/>
          <w:lang w:eastAsia="zh-CN"/>
          <w14:textFill>
            <w14:solidFill>
              <w14:schemeClr w14:val="tx1"/>
            </w14:solidFill>
          </w14:textFill>
        </w:rPr>
        <w:t>与</w:t>
      </w:r>
      <w:r>
        <w:rPr>
          <w:rFonts w:hint="eastAsia" w:cs="仿宋_GB2312"/>
          <w:caps w:val="0"/>
          <w:color w:val="000000" w:themeColor="text1"/>
          <w:sz w:val="32"/>
          <w:szCs w:val="32"/>
          <w:highlight w:val="none"/>
          <w:lang w:val="en-US" w:eastAsia="zh-CN"/>
          <w14:textFill>
            <w14:solidFill>
              <w14:schemeClr w14:val="tx1"/>
            </w14:solidFill>
          </w14:textFill>
        </w:rPr>
        <w:t>2023年度持平。</w:t>
      </w:r>
    </w:p>
    <w:p>
      <w:pPr>
        <w:spacing w:line="600" w:lineRule="exact"/>
        <w:ind w:firstLine="800" w:firstLineChars="250"/>
        <w:outlineLvl w:val="1"/>
        <w:rPr>
          <w:rStyle w:val="20"/>
          <w:rFonts w:ascii="Times New Roman" w:hAnsi="Times New Roman" w:eastAsia="黑体"/>
          <w:caps w:val="0"/>
          <w:color w:val="000000" w:themeColor="text1"/>
          <w14:textFill>
            <w14:solidFill>
              <w14:schemeClr w14:val="tx1"/>
            </w14:solidFill>
          </w14:textFill>
        </w:rPr>
      </w:pPr>
      <w:bookmarkStart w:id="43" w:name="_Toc30095"/>
      <w:bookmarkStart w:id="44" w:name="_Toc15396612"/>
      <w:bookmarkStart w:id="45" w:name="_Toc15377221"/>
      <w:r>
        <w:rPr>
          <w:rFonts w:hint="eastAsia" w:ascii="Times New Roman" w:hAnsi="Times New Roman" w:eastAsia="黑体"/>
          <w:caps w:val="0"/>
          <w:color w:val="000000" w:themeColor="text1"/>
          <w:sz w:val="32"/>
          <w:szCs w:val="32"/>
          <w14:textFill>
            <w14:solidFill>
              <w14:schemeClr w14:val="tx1"/>
            </w14:solidFill>
          </w14:textFill>
        </w:rPr>
        <w:t>十</w:t>
      </w:r>
      <w:r>
        <w:rPr>
          <w:rStyle w:val="20"/>
          <w:rFonts w:hint="eastAsia" w:ascii="Times New Roman" w:hAnsi="Times New Roman" w:eastAsia="黑体"/>
          <w:caps w:val="0"/>
          <w:color w:val="000000" w:themeColor="text1"/>
          <w14:textFill>
            <w14:solidFill>
              <w14:schemeClr w14:val="tx1"/>
            </w14:solidFill>
          </w14:textFill>
        </w:rPr>
        <w:t>、</w:t>
      </w:r>
      <w:r>
        <w:rPr>
          <w:rStyle w:val="20"/>
          <w:rFonts w:hint="eastAsia" w:ascii="Times New Roman" w:hAnsi="Times New Roman" w:eastAsia="黑体"/>
          <w:b w:val="0"/>
          <w:caps w:val="0"/>
          <w:color w:val="000000" w:themeColor="text1"/>
          <w14:textFill>
            <w14:solidFill>
              <w14:schemeClr w14:val="tx1"/>
            </w14:solidFill>
          </w14:textFill>
        </w:rPr>
        <w:t>其他重要事项的情况说明</w:t>
      </w:r>
      <w:bookmarkEnd w:id="43"/>
      <w:bookmarkEnd w:id="44"/>
      <w:bookmarkEnd w:id="45"/>
    </w:p>
    <w:p>
      <w:pPr>
        <w:spacing w:line="600" w:lineRule="exact"/>
        <w:ind w:firstLine="643" w:firstLineChars="200"/>
        <w:outlineLvl w:val="2"/>
        <w:rPr>
          <w:rFonts w:hint="eastAsia" w:ascii="Times New Roman" w:hAnsi="Times New Roman" w:eastAsia="仿宋_GB2312" w:cs="仿宋_GB2312"/>
          <w:caps w:val="0"/>
          <w:color w:val="000000" w:themeColor="text1"/>
          <w:sz w:val="32"/>
          <w:szCs w:val="32"/>
          <w14:textFill>
            <w14:solidFill>
              <w14:schemeClr w14:val="tx1"/>
            </w14:solidFill>
          </w14:textFill>
        </w:rPr>
      </w:pPr>
      <w:bookmarkStart w:id="46" w:name="_Toc15377222"/>
      <w:r>
        <w:rPr>
          <w:rFonts w:hint="eastAsia" w:ascii="Times New Roman" w:hAnsi="Times New Roman" w:eastAsia="仿宋_GB2312" w:cs="仿宋_GB2312"/>
          <w:b/>
          <w:caps w:val="0"/>
          <w:color w:val="000000" w:themeColor="text1"/>
          <w:sz w:val="32"/>
          <w:szCs w:val="32"/>
          <w14:textFill>
            <w14:solidFill>
              <w14:schemeClr w14:val="tx1"/>
            </w14:solidFill>
          </w14:textFill>
        </w:rPr>
        <w:t>（一）机关运行经费支出情况</w:t>
      </w:r>
      <w:bookmarkEnd w:id="46"/>
    </w:p>
    <w:p>
      <w:pPr>
        <w:spacing w:line="600" w:lineRule="exact"/>
        <w:ind w:firstLine="640" w:firstLineChars="200"/>
        <w:rPr>
          <w:rFonts w:hint="eastAsia" w:ascii="Times New Roman" w:hAnsi="Times New Roman" w:eastAsia="仿宋_GB2312" w:cs="仿宋_GB2312"/>
          <w:caps w:val="0"/>
          <w:color w:val="000000" w:themeColor="text1"/>
          <w:sz w:val="32"/>
          <w:szCs w:val="32"/>
          <w14:textFill>
            <w14:solidFill>
              <w14:schemeClr w14:val="tx1"/>
            </w14:solidFill>
          </w14:textFill>
        </w:rPr>
      </w:pPr>
      <w:r>
        <w:rPr>
          <w:rFonts w:hint="eastAsia" w:ascii="Times New Roman" w:hAnsi="Times New Roman" w:cs="仿宋_GB2312"/>
          <w:caps w:val="0"/>
          <w:color w:val="000000" w:themeColor="text1"/>
          <w:sz w:val="32"/>
          <w:szCs w:val="32"/>
          <w:highlight w:val="none"/>
          <w:lang w:eastAsia="zh-CN"/>
          <w14:textFill>
            <w14:solidFill>
              <w14:schemeClr w14:val="tx1"/>
            </w14:solidFill>
          </w14:textFill>
        </w:rPr>
        <w:t>202</w:t>
      </w:r>
      <w:r>
        <w:rPr>
          <w:rFonts w:hint="eastAsia" w:ascii="Times New Roman" w:hAnsi="Times New Roman" w:cs="仿宋_GB2312"/>
          <w:caps w:val="0"/>
          <w:color w:val="000000" w:themeColor="text1"/>
          <w:sz w:val="32"/>
          <w:szCs w:val="32"/>
          <w:highlight w:val="none"/>
          <w:lang w:val="en-US" w:eastAsia="zh-CN"/>
          <w14:textFill>
            <w14:solidFill>
              <w14:schemeClr w14:val="tx1"/>
            </w14:solidFill>
          </w14:textFill>
        </w:rPr>
        <w:t>4</w:t>
      </w:r>
      <w:r>
        <w:rPr>
          <w:rFonts w:hint="eastAsia" w:cs="仿宋_GB2312"/>
          <w:caps w:val="0"/>
          <w:color w:val="000000" w:themeColor="text1"/>
          <w:sz w:val="32"/>
          <w:szCs w:val="32"/>
          <w:highlight w:val="none"/>
          <w:lang w:eastAsia="zh-CN"/>
          <w14:textFill>
            <w14:solidFill>
              <w14:schemeClr w14:val="tx1"/>
            </w14:solidFill>
          </w14:textFill>
        </w:rPr>
        <w:t>年度</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w:t>
      </w:r>
      <w:r>
        <w:rPr>
          <w:rFonts w:hint="eastAsia" w:ascii="Times New Roman" w:hAnsi="Times New Roman" w:cs="仿宋_GB2312"/>
          <w:caps w:val="0"/>
          <w:color w:val="000000" w:themeColor="text1"/>
          <w:sz w:val="32"/>
          <w:szCs w:val="32"/>
          <w:highlight w:val="none"/>
          <w:lang w:eastAsia="zh-CN"/>
          <w14:textFill>
            <w14:solidFill>
              <w14:schemeClr w14:val="tx1"/>
            </w14:solidFill>
          </w14:textFill>
        </w:rPr>
        <w:t>中国共产党自贡市委员会党校</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机关运行经费支出</w:t>
      </w:r>
      <w:r>
        <w:rPr>
          <w:rFonts w:hint="eastAsia" w:ascii="Times New Roman" w:hAnsi="Times New Roman" w:cs="仿宋_GB2312"/>
          <w:caps w:val="0"/>
          <w:color w:val="000000" w:themeColor="text1"/>
          <w:sz w:val="32"/>
          <w:szCs w:val="32"/>
          <w:highlight w:val="none"/>
          <w:lang w:val="en-US" w:eastAsia="zh-CN"/>
          <w14:textFill>
            <w14:solidFill>
              <w14:schemeClr w14:val="tx1"/>
            </w14:solidFill>
          </w14:textFill>
        </w:rPr>
        <w:t>189.23</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万元，比</w:t>
      </w:r>
      <w:r>
        <w:rPr>
          <w:rFonts w:hint="eastAsia" w:ascii="Times New Roman" w:hAnsi="Times New Roman" w:cs="仿宋_GB2312"/>
          <w:caps w:val="0"/>
          <w:color w:val="000000" w:themeColor="text1"/>
          <w:sz w:val="32"/>
          <w:szCs w:val="32"/>
          <w:highlight w:val="none"/>
          <w:lang w:eastAsia="zh-CN"/>
          <w14:textFill>
            <w14:solidFill>
              <w14:schemeClr w14:val="tx1"/>
            </w14:solidFill>
          </w14:textFill>
        </w:rPr>
        <w:t>202</w:t>
      </w:r>
      <w:r>
        <w:rPr>
          <w:rFonts w:hint="eastAsia" w:ascii="Times New Roman" w:hAnsi="Times New Roman" w:cs="仿宋_GB2312"/>
          <w:caps w:val="0"/>
          <w:color w:val="000000" w:themeColor="text1"/>
          <w:sz w:val="32"/>
          <w:szCs w:val="32"/>
          <w:highlight w:val="none"/>
          <w:lang w:val="en-US" w:eastAsia="zh-CN"/>
          <w14:textFill>
            <w14:solidFill>
              <w14:schemeClr w14:val="tx1"/>
            </w14:solidFill>
          </w14:textFill>
        </w:rPr>
        <w:t>3</w:t>
      </w:r>
      <w:r>
        <w:rPr>
          <w:rFonts w:hint="eastAsia" w:cs="仿宋_GB2312"/>
          <w:caps w:val="0"/>
          <w:color w:val="000000" w:themeColor="text1"/>
          <w:sz w:val="32"/>
          <w:szCs w:val="32"/>
          <w:highlight w:val="none"/>
          <w:lang w:eastAsia="zh-CN"/>
          <w14:textFill>
            <w14:solidFill>
              <w14:schemeClr w14:val="tx1"/>
            </w14:solidFill>
          </w14:textFill>
        </w:rPr>
        <w:t>年度</w:t>
      </w:r>
      <w:r>
        <w:rPr>
          <w:rFonts w:hint="eastAsia" w:ascii="Times New Roman" w:hAnsi="Times New Roman" w:cs="仿宋_GB2312"/>
          <w:caps w:val="0"/>
          <w:color w:val="000000" w:themeColor="text1"/>
          <w:sz w:val="32"/>
          <w:szCs w:val="32"/>
          <w:highlight w:val="none"/>
          <w:lang w:eastAsia="zh-CN"/>
          <w14:textFill>
            <w14:solidFill>
              <w14:schemeClr w14:val="tx1"/>
            </w14:solidFill>
          </w14:textFill>
        </w:rPr>
        <w:t>减少</w:t>
      </w:r>
      <w:r>
        <w:rPr>
          <w:rFonts w:hint="eastAsia" w:ascii="Times New Roman" w:hAnsi="Times New Roman" w:cs="仿宋_GB2312"/>
          <w:caps w:val="0"/>
          <w:color w:val="000000" w:themeColor="text1"/>
          <w:sz w:val="32"/>
          <w:szCs w:val="32"/>
          <w:highlight w:val="none"/>
          <w:lang w:val="en-US" w:eastAsia="zh-CN"/>
          <w14:textFill>
            <w14:solidFill>
              <w14:schemeClr w14:val="tx1"/>
            </w14:solidFill>
          </w14:textFill>
        </w:rPr>
        <w:t>3.68</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万元，</w:t>
      </w:r>
      <w:r>
        <w:rPr>
          <w:rFonts w:hint="eastAsia" w:cs="仿宋_GB2312"/>
          <w:caps w:val="0"/>
          <w:color w:val="000000" w:themeColor="text1"/>
          <w:sz w:val="32"/>
          <w:szCs w:val="32"/>
          <w:highlight w:val="none"/>
          <w:lang w:eastAsia="zh-CN"/>
          <w14:textFill>
            <w14:solidFill>
              <w14:schemeClr w14:val="tx1"/>
            </w14:solidFill>
          </w14:textFill>
        </w:rPr>
        <w:t>下降</w:t>
      </w:r>
      <w:r>
        <w:rPr>
          <w:rFonts w:hint="eastAsia" w:ascii="Times New Roman" w:hAnsi="Times New Roman" w:cs="仿宋_GB2312"/>
          <w:caps w:val="0"/>
          <w:color w:val="000000" w:themeColor="text1"/>
          <w:sz w:val="32"/>
          <w:szCs w:val="32"/>
          <w:highlight w:val="none"/>
          <w:lang w:val="en-US" w:eastAsia="zh-CN"/>
          <w14:textFill>
            <w14:solidFill>
              <w14:schemeClr w14:val="tx1"/>
            </w14:solidFill>
          </w14:textFill>
        </w:rPr>
        <w:t>1.91</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%。主要原因是</w:t>
      </w:r>
      <w:r>
        <w:rPr>
          <w:rFonts w:hint="eastAsia" w:ascii="Times New Roman" w:hAnsi="Times New Roman" w:cs="仿宋_GB2312"/>
          <w:caps w:val="0"/>
          <w:color w:val="000000" w:themeColor="text1"/>
          <w:sz w:val="32"/>
          <w:szCs w:val="32"/>
          <w:highlight w:val="none"/>
          <w:lang w:eastAsia="zh-CN"/>
          <w14:textFill>
            <w14:solidFill>
              <w14:schemeClr w14:val="tx1"/>
            </w14:solidFill>
          </w14:textFill>
        </w:rPr>
        <w:t>在职人员减少</w:t>
      </w:r>
      <w:r>
        <w:rPr>
          <w:rFonts w:hint="eastAsia" w:ascii="Times New Roman" w:hAnsi="Times New Roman" w:cs="仿宋_GB2312"/>
          <w:caps w:val="0"/>
          <w:color w:val="000000" w:themeColor="text1"/>
          <w:sz w:val="32"/>
          <w:szCs w:val="32"/>
          <w:highlight w:val="none"/>
          <w:lang w:val="en-US" w:eastAsia="zh-CN"/>
          <w14:textFill>
            <w14:solidFill>
              <w14:schemeClr w14:val="tx1"/>
            </w14:solidFill>
          </w14:textFill>
        </w:rPr>
        <w:t>1人</w:t>
      </w:r>
      <w:r>
        <w:rPr>
          <w:rFonts w:hint="eastAsia" w:ascii="Times New Roman" w:hAnsi="Times New Roman" w:eastAsia="仿宋_GB2312" w:cs="仿宋_GB2312"/>
          <w:caps w:val="0"/>
          <w:color w:val="000000" w:themeColor="text1"/>
          <w:sz w:val="32"/>
          <w:szCs w:val="32"/>
          <w:highlight w:val="none"/>
          <w:lang w:eastAsia="zh-CN"/>
          <w14:textFill>
            <w14:solidFill>
              <w14:schemeClr w14:val="tx1"/>
            </w14:solidFill>
          </w14:textFill>
        </w:rPr>
        <w:t>。</w:t>
      </w:r>
    </w:p>
    <w:p>
      <w:pPr>
        <w:autoSpaceDE w:val="0"/>
        <w:autoSpaceDN w:val="0"/>
        <w:adjustRightInd w:val="0"/>
        <w:spacing w:line="600" w:lineRule="exact"/>
        <w:ind w:firstLine="643" w:firstLineChars="200"/>
        <w:jc w:val="left"/>
        <w:outlineLvl w:val="2"/>
        <w:rPr>
          <w:rFonts w:hint="eastAsia" w:ascii="Times New Roman" w:hAnsi="Times New Roman" w:eastAsia="仿宋_GB2312" w:cs="仿宋_GB2312"/>
          <w:b/>
          <w:caps w:val="0"/>
          <w:color w:val="000000" w:themeColor="text1"/>
          <w:sz w:val="32"/>
          <w:szCs w:val="32"/>
          <w14:textFill>
            <w14:solidFill>
              <w14:schemeClr w14:val="tx1"/>
            </w14:solidFill>
          </w14:textFill>
        </w:rPr>
      </w:pPr>
      <w:bookmarkStart w:id="47" w:name="_Toc15377223"/>
      <w:r>
        <w:rPr>
          <w:rFonts w:hint="eastAsia" w:ascii="Times New Roman" w:hAnsi="Times New Roman" w:eastAsia="仿宋_GB2312" w:cs="仿宋_GB2312"/>
          <w:b/>
          <w:caps w:val="0"/>
          <w:color w:val="000000" w:themeColor="text1"/>
          <w:sz w:val="32"/>
          <w:szCs w:val="32"/>
          <w14:textFill>
            <w14:solidFill>
              <w14:schemeClr w14:val="tx1"/>
            </w14:solidFill>
          </w14:textFill>
        </w:rPr>
        <w:t>（二）政府采购支出情况</w:t>
      </w:r>
      <w:bookmarkEnd w:id="47"/>
    </w:p>
    <w:p>
      <w:pPr>
        <w:spacing w:line="600" w:lineRule="exact"/>
        <w:ind w:firstLine="640" w:firstLineChars="200"/>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pPr>
      <w:r>
        <w:rPr>
          <w:rFonts w:hint="eastAsia" w:ascii="Times New Roman" w:hAnsi="Times New Roman" w:cs="仿宋_GB2312"/>
          <w:caps w:val="0"/>
          <w:color w:val="000000" w:themeColor="text1"/>
          <w:sz w:val="32"/>
          <w:szCs w:val="32"/>
          <w:highlight w:val="none"/>
          <w:lang w:eastAsia="zh-CN"/>
          <w14:textFill>
            <w14:solidFill>
              <w14:schemeClr w14:val="tx1"/>
            </w14:solidFill>
          </w14:textFill>
        </w:rPr>
        <w:t>202</w:t>
      </w:r>
      <w:r>
        <w:rPr>
          <w:rFonts w:hint="eastAsia" w:ascii="Times New Roman" w:hAnsi="Times New Roman" w:cs="仿宋_GB2312"/>
          <w:caps w:val="0"/>
          <w:color w:val="000000" w:themeColor="text1"/>
          <w:sz w:val="32"/>
          <w:szCs w:val="32"/>
          <w:highlight w:val="none"/>
          <w:lang w:val="en-US" w:eastAsia="zh-CN"/>
          <w14:textFill>
            <w14:solidFill>
              <w14:schemeClr w14:val="tx1"/>
            </w14:solidFill>
          </w14:textFill>
        </w:rPr>
        <w:t>4</w:t>
      </w:r>
      <w:r>
        <w:rPr>
          <w:rFonts w:hint="eastAsia" w:cs="仿宋_GB2312"/>
          <w:caps w:val="0"/>
          <w:color w:val="000000" w:themeColor="text1"/>
          <w:sz w:val="32"/>
          <w:szCs w:val="32"/>
          <w:highlight w:val="none"/>
          <w:lang w:eastAsia="zh-CN"/>
          <w14:textFill>
            <w14:solidFill>
              <w14:schemeClr w14:val="tx1"/>
            </w14:solidFill>
          </w14:textFill>
        </w:rPr>
        <w:t>年度</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w:t>
      </w:r>
      <w:r>
        <w:rPr>
          <w:rFonts w:hint="eastAsia" w:ascii="Times New Roman" w:hAnsi="Times New Roman" w:cs="仿宋_GB2312"/>
          <w:caps w:val="0"/>
          <w:color w:val="000000" w:themeColor="text1"/>
          <w:sz w:val="32"/>
          <w:szCs w:val="32"/>
          <w:highlight w:val="none"/>
          <w:lang w:eastAsia="zh-CN"/>
          <w14:textFill>
            <w14:solidFill>
              <w14:schemeClr w14:val="tx1"/>
            </w14:solidFill>
          </w14:textFill>
        </w:rPr>
        <w:t>中国共产党自贡市委员会党校</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政府采购支出总额</w:t>
      </w:r>
      <w:r>
        <w:rPr>
          <w:rFonts w:hint="eastAsia" w:ascii="Times New Roman" w:hAnsi="Times New Roman" w:cs="仿宋_GB2312"/>
          <w:caps w:val="0"/>
          <w:color w:val="000000" w:themeColor="text1"/>
          <w:sz w:val="32"/>
          <w:szCs w:val="32"/>
          <w:highlight w:val="none"/>
          <w:lang w:val="en-US" w:eastAsia="zh-CN"/>
          <w14:textFill>
            <w14:solidFill>
              <w14:schemeClr w14:val="tx1"/>
            </w14:solidFill>
          </w14:textFill>
        </w:rPr>
        <w:t>121.96</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万元，其中：政府采购货物支出</w:t>
      </w:r>
      <w:r>
        <w:rPr>
          <w:rFonts w:hint="eastAsia" w:ascii="Times New Roman" w:hAnsi="Times New Roman" w:cs="仿宋_GB2312"/>
          <w:caps w:val="0"/>
          <w:color w:val="000000" w:themeColor="text1"/>
          <w:sz w:val="32"/>
          <w:szCs w:val="32"/>
          <w:highlight w:val="none"/>
          <w:lang w:val="en-US" w:eastAsia="zh-CN"/>
          <w14:textFill>
            <w14:solidFill>
              <w14:schemeClr w14:val="tx1"/>
            </w14:solidFill>
          </w14:textFill>
        </w:rPr>
        <w:t>40.96</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万元、政府采购工程支出</w:t>
      </w:r>
      <w:r>
        <w:rPr>
          <w:rFonts w:hint="eastAsia" w:ascii="Times New Roman" w:hAnsi="Times New Roman" w:cs="仿宋_GB2312"/>
          <w:caps w:val="0"/>
          <w:color w:val="000000" w:themeColor="text1"/>
          <w:sz w:val="32"/>
          <w:szCs w:val="32"/>
          <w:highlight w:val="none"/>
          <w:lang w:val="en-US" w:eastAsia="zh-CN"/>
          <w14:textFill>
            <w14:solidFill>
              <w14:schemeClr w14:val="tx1"/>
            </w14:solidFill>
          </w14:textFill>
        </w:rPr>
        <w:t>0</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万元、政府采购服务支出</w:t>
      </w:r>
      <w:r>
        <w:rPr>
          <w:rFonts w:hint="eastAsia" w:ascii="Times New Roman" w:hAnsi="Times New Roman" w:cs="仿宋_GB2312"/>
          <w:caps w:val="0"/>
          <w:color w:val="000000" w:themeColor="text1"/>
          <w:sz w:val="32"/>
          <w:szCs w:val="32"/>
          <w:highlight w:val="none"/>
          <w:lang w:val="en-US" w:eastAsia="zh-CN"/>
          <w14:textFill>
            <w14:solidFill>
              <w14:schemeClr w14:val="tx1"/>
            </w14:solidFill>
          </w14:textFill>
        </w:rPr>
        <w:t>81</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万元。主要用于</w:t>
      </w:r>
      <w:r>
        <w:rPr>
          <w:rFonts w:hint="eastAsia" w:ascii="Times New Roman" w:hAnsi="Times New Roman" w:cs="仿宋_GB2312"/>
          <w:caps w:val="0"/>
          <w:color w:val="000000" w:themeColor="text1"/>
          <w:sz w:val="32"/>
          <w:szCs w:val="32"/>
          <w:highlight w:val="none"/>
          <w:lang w:eastAsia="zh-CN"/>
          <w14:textFill>
            <w14:solidFill>
              <w14:schemeClr w14:val="tx1"/>
            </w14:solidFill>
          </w14:textFill>
        </w:rPr>
        <w:t>采购办公设备、物业管理、汽车维修、加油、保险等</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。授予中小企业合同金额</w:t>
      </w:r>
      <w:r>
        <w:rPr>
          <w:rFonts w:hint="eastAsia" w:ascii="Times New Roman" w:hAnsi="Times New Roman" w:cs="仿宋_GB2312"/>
          <w:caps w:val="0"/>
          <w:color w:val="000000" w:themeColor="text1"/>
          <w:sz w:val="32"/>
          <w:szCs w:val="32"/>
          <w:highlight w:val="none"/>
          <w:lang w:val="en-US" w:eastAsia="zh-CN"/>
          <w14:textFill>
            <w14:solidFill>
              <w14:schemeClr w14:val="tx1"/>
            </w14:solidFill>
          </w14:textFill>
        </w:rPr>
        <w:t>90.39</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万元，占政府采购支出总额的</w:t>
      </w:r>
      <w:r>
        <w:rPr>
          <w:rFonts w:hint="eastAsia" w:ascii="Times New Roman" w:hAnsi="Times New Roman" w:cs="仿宋_GB2312"/>
          <w:caps w:val="0"/>
          <w:color w:val="000000" w:themeColor="text1"/>
          <w:sz w:val="32"/>
          <w:szCs w:val="32"/>
          <w:highlight w:val="none"/>
          <w:lang w:val="en-US" w:eastAsia="zh-CN"/>
          <w14:textFill>
            <w14:solidFill>
              <w14:schemeClr w14:val="tx1"/>
            </w14:solidFill>
          </w14:textFill>
        </w:rPr>
        <w:t>74.11</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%，其中：授予小微企业合同金额</w:t>
      </w:r>
      <w:r>
        <w:rPr>
          <w:rFonts w:hint="eastAsia" w:ascii="Times New Roman" w:hAnsi="Times New Roman" w:cs="仿宋_GB2312"/>
          <w:caps w:val="0"/>
          <w:color w:val="000000" w:themeColor="text1"/>
          <w:sz w:val="32"/>
          <w:szCs w:val="32"/>
          <w:highlight w:val="none"/>
          <w:lang w:val="en-US" w:eastAsia="zh-CN"/>
          <w14:textFill>
            <w14:solidFill>
              <w14:schemeClr w14:val="tx1"/>
            </w14:solidFill>
          </w14:textFill>
        </w:rPr>
        <w:t>0.47</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万元，占政府采购支出总额的</w:t>
      </w:r>
      <w:r>
        <w:rPr>
          <w:rFonts w:hint="eastAsia" w:ascii="Times New Roman" w:hAnsi="Times New Roman" w:cs="仿宋_GB2312"/>
          <w:caps w:val="0"/>
          <w:color w:val="000000" w:themeColor="text1"/>
          <w:sz w:val="32"/>
          <w:szCs w:val="32"/>
          <w:highlight w:val="none"/>
          <w:lang w:val="en-US" w:eastAsia="zh-CN"/>
          <w14:textFill>
            <w14:solidFill>
              <w14:schemeClr w14:val="tx1"/>
            </w14:solidFill>
          </w14:textFill>
        </w:rPr>
        <w:t>0.39</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w:t>
      </w:r>
    </w:p>
    <w:p>
      <w:pPr>
        <w:autoSpaceDE w:val="0"/>
        <w:autoSpaceDN w:val="0"/>
        <w:adjustRightInd w:val="0"/>
        <w:spacing w:line="600" w:lineRule="exact"/>
        <w:ind w:firstLine="643" w:firstLineChars="200"/>
        <w:jc w:val="left"/>
        <w:outlineLvl w:val="2"/>
        <w:rPr>
          <w:rFonts w:hint="eastAsia" w:ascii="Times New Roman" w:hAnsi="Times New Roman" w:eastAsia="仿宋_GB2312" w:cs="仿宋_GB2312"/>
          <w:b/>
          <w:caps w:val="0"/>
          <w:color w:val="000000" w:themeColor="text1"/>
          <w:sz w:val="32"/>
          <w:szCs w:val="32"/>
          <w14:textFill>
            <w14:solidFill>
              <w14:schemeClr w14:val="tx1"/>
            </w14:solidFill>
          </w14:textFill>
        </w:rPr>
      </w:pPr>
      <w:bookmarkStart w:id="48" w:name="_Toc15377224"/>
      <w:r>
        <w:rPr>
          <w:rFonts w:hint="eastAsia" w:ascii="Times New Roman" w:hAnsi="Times New Roman" w:eastAsia="仿宋_GB2312" w:cs="仿宋_GB2312"/>
          <w:b/>
          <w:caps w:val="0"/>
          <w:color w:val="000000" w:themeColor="text1"/>
          <w:sz w:val="32"/>
          <w:szCs w:val="32"/>
          <w14:textFill>
            <w14:solidFill>
              <w14:schemeClr w14:val="tx1"/>
            </w14:solidFill>
          </w14:textFill>
        </w:rPr>
        <w:t>（三）国有资产占有使用情况</w:t>
      </w:r>
      <w:bookmarkEnd w:id="48"/>
    </w:p>
    <w:p>
      <w:pPr>
        <w:autoSpaceDE w:val="0"/>
        <w:autoSpaceDN w:val="0"/>
        <w:adjustRightInd w:val="0"/>
        <w:spacing w:line="600" w:lineRule="exact"/>
        <w:ind w:firstLine="640" w:firstLineChars="200"/>
        <w:jc w:val="left"/>
        <w:outlineLvl w:val="2"/>
        <w:rPr>
          <w:rFonts w:hint="eastAsia" w:ascii="Times New Roman" w:hAnsi="Times New Roman" w:cs="仿宋_GB2312"/>
          <w:caps w:val="0"/>
          <w:color w:val="000000" w:themeColor="text1"/>
          <w:sz w:val="32"/>
          <w:szCs w:val="32"/>
          <w:highlight w:val="none"/>
          <w:lang w:val="en-US" w:eastAsia="zh-CN"/>
          <w14:textFill>
            <w14:solidFill>
              <w14:schemeClr w14:val="tx1"/>
            </w14:solidFill>
          </w14:textFill>
        </w:rPr>
      </w:pP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截至</w:t>
      </w:r>
      <w:r>
        <w:rPr>
          <w:rFonts w:hint="eastAsia" w:ascii="Times New Roman" w:hAnsi="Times New Roman" w:cs="仿宋_GB2312"/>
          <w:caps w:val="0"/>
          <w:color w:val="000000" w:themeColor="text1"/>
          <w:sz w:val="32"/>
          <w:szCs w:val="32"/>
          <w:highlight w:val="none"/>
          <w:lang w:eastAsia="zh-CN"/>
          <w14:textFill>
            <w14:solidFill>
              <w14:schemeClr w14:val="tx1"/>
            </w14:solidFill>
          </w14:textFill>
        </w:rPr>
        <w:t>202</w:t>
      </w:r>
      <w:r>
        <w:rPr>
          <w:rFonts w:hint="eastAsia" w:ascii="Times New Roman" w:hAnsi="Times New Roman" w:cs="仿宋_GB2312"/>
          <w:caps w:val="0"/>
          <w:color w:val="000000" w:themeColor="text1"/>
          <w:sz w:val="32"/>
          <w:szCs w:val="32"/>
          <w:highlight w:val="none"/>
          <w:lang w:val="en-US" w:eastAsia="zh-CN"/>
          <w14:textFill>
            <w14:solidFill>
              <w14:schemeClr w14:val="tx1"/>
            </w14:solidFill>
          </w14:textFill>
        </w:rPr>
        <w:t>4</w:t>
      </w:r>
      <w:r>
        <w:rPr>
          <w:rFonts w:hint="eastAsia" w:ascii="Times New Roman" w:hAnsi="Times New Roman" w:cs="仿宋_GB2312"/>
          <w:caps w:val="0"/>
          <w:color w:val="000000" w:themeColor="text1"/>
          <w:sz w:val="32"/>
          <w:szCs w:val="32"/>
          <w:highlight w:val="none"/>
          <w:lang w:eastAsia="zh-CN"/>
          <w14:textFill>
            <w14:solidFill>
              <w14:schemeClr w14:val="tx1"/>
            </w14:solidFill>
          </w14:textFill>
        </w:rPr>
        <w:t>年</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12月31日，</w:t>
      </w:r>
      <w:r>
        <w:rPr>
          <w:rFonts w:hint="eastAsia" w:ascii="Times New Roman" w:hAnsi="Times New Roman" w:cs="仿宋_GB2312"/>
          <w:caps w:val="0"/>
          <w:color w:val="000000" w:themeColor="text1"/>
          <w:sz w:val="32"/>
          <w:szCs w:val="32"/>
          <w:highlight w:val="none"/>
          <w:lang w:eastAsia="zh-CN"/>
          <w14:textFill>
            <w14:solidFill>
              <w14:schemeClr w14:val="tx1"/>
            </w14:solidFill>
          </w14:textFill>
        </w:rPr>
        <w:t>中国共产党自贡市委员会党校</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共有车辆</w:t>
      </w:r>
      <w:r>
        <w:rPr>
          <w:rFonts w:hint="eastAsia" w:ascii="Times New Roman" w:hAnsi="Times New Roman" w:cs="仿宋_GB2312"/>
          <w:caps w:val="0"/>
          <w:color w:val="000000" w:themeColor="text1"/>
          <w:sz w:val="32"/>
          <w:szCs w:val="32"/>
          <w:highlight w:val="none"/>
          <w:lang w:val="en-US" w:eastAsia="zh-CN"/>
          <w14:textFill>
            <w14:solidFill>
              <w14:schemeClr w14:val="tx1"/>
            </w14:solidFill>
          </w14:textFill>
        </w:rPr>
        <w:t>1</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辆，其中：主要</w:t>
      </w:r>
      <w:r>
        <w:rPr>
          <w:rFonts w:hint="eastAsia" w:cs="仿宋_GB2312"/>
          <w:caps w:val="0"/>
          <w:color w:val="000000" w:themeColor="text1"/>
          <w:sz w:val="32"/>
          <w:szCs w:val="32"/>
          <w:highlight w:val="none"/>
          <w:lang w:eastAsia="zh-CN"/>
          <w14:textFill>
            <w14:solidFill>
              <w14:schemeClr w14:val="tx1"/>
            </w14:solidFill>
          </w14:textFill>
        </w:rPr>
        <w:t>负责人</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用车</w:t>
      </w:r>
      <w:r>
        <w:rPr>
          <w:rFonts w:hint="eastAsia" w:ascii="Times New Roman" w:hAnsi="Times New Roman" w:cs="仿宋_GB2312"/>
          <w:caps w:val="0"/>
          <w:color w:val="000000" w:themeColor="text1"/>
          <w:sz w:val="32"/>
          <w:szCs w:val="32"/>
          <w:highlight w:val="none"/>
          <w:lang w:val="en-US" w:eastAsia="zh-CN"/>
          <w14:textFill>
            <w14:solidFill>
              <w14:schemeClr w14:val="tx1"/>
            </w14:solidFill>
          </w14:textFill>
        </w:rPr>
        <w:t>0</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辆、机要通信用车</w:t>
      </w:r>
      <w:r>
        <w:rPr>
          <w:rFonts w:hint="eastAsia" w:ascii="Times New Roman" w:hAnsi="Times New Roman" w:cs="仿宋_GB2312"/>
          <w:caps w:val="0"/>
          <w:color w:val="000000" w:themeColor="text1"/>
          <w:sz w:val="32"/>
          <w:szCs w:val="32"/>
          <w:highlight w:val="none"/>
          <w:lang w:val="en-US" w:eastAsia="zh-CN"/>
          <w14:textFill>
            <w14:solidFill>
              <w14:schemeClr w14:val="tx1"/>
            </w14:solidFill>
          </w14:textFill>
        </w:rPr>
        <w:t>0</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辆、应急保障用车</w:t>
      </w:r>
      <w:r>
        <w:rPr>
          <w:rFonts w:hint="eastAsia" w:ascii="Times New Roman" w:hAnsi="Times New Roman" w:cs="仿宋_GB2312"/>
          <w:caps w:val="0"/>
          <w:color w:val="000000" w:themeColor="text1"/>
          <w:sz w:val="32"/>
          <w:szCs w:val="32"/>
          <w:highlight w:val="none"/>
          <w:lang w:val="en-US" w:eastAsia="zh-CN"/>
          <w14:textFill>
            <w14:solidFill>
              <w14:schemeClr w14:val="tx1"/>
            </w14:solidFill>
          </w14:textFill>
        </w:rPr>
        <w:t>1</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辆、其他用车</w:t>
      </w:r>
      <w:r>
        <w:rPr>
          <w:rFonts w:hint="eastAsia" w:ascii="Times New Roman" w:hAnsi="Times New Roman" w:cs="仿宋_GB2312"/>
          <w:caps w:val="0"/>
          <w:color w:val="000000" w:themeColor="text1"/>
          <w:sz w:val="32"/>
          <w:szCs w:val="32"/>
          <w:highlight w:val="none"/>
          <w:lang w:val="en-US" w:eastAsia="zh-CN"/>
          <w14:textFill>
            <w14:solidFill>
              <w14:schemeClr w14:val="tx1"/>
            </w14:solidFill>
          </w14:textFill>
        </w:rPr>
        <w:t>0</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辆</w:t>
      </w:r>
      <w:r>
        <w:rPr>
          <w:rFonts w:hint="eastAsia" w:ascii="Times New Roman" w:hAnsi="Times New Roman" w:eastAsia="仿宋_GB2312" w:cs="仿宋_GB2312"/>
          <w:caps w:val="0"/>
          <w:color w:val="000000" w:themeColor="text1"/>
          <w:sz w:val="32"/>
          <w:szCs w:val="32"/>
          <w:highlight w:val="none"/>
          <w:lang w:eastAsia="zh-CN"/>
          <w14:textFill>
            <w14:solidFill>
              <w14:schemeClr w14:val="tx1"/>
            </w14:solidFill>
          </w14:textFill>
        </w:rPr>
        <w:t>。</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单价100万元以上设备</w:t>
      </w:r>
      <w:r>
        <w:rPr>
          <w:rFonts w:hint="eastAsia" w:ascii="Times New Roman" w:hAnsi="Times New Roman" w:cs="仿宋_GB2312"/>
          <w:caps w:val="0"/>
          <w:color w:val="000000" w:themeColor="text1"/>
          <w:sz w:val="32"/>
          <w:szCs w:val="32"/>
          <w:highlight w:val="none"/>
          <w:lang w:val="en-US" w:eastAsia="zh-CN"/>
          <w14:textFill>
            <w14:solidFill>
              <w14:schemeClr w14:val="tx1"/>
            </w14:solidFill>
          </w14:textFill>
        </w:rPr>
        <w:t>0</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台。</w:t>
      </w:r>
      <w:r>
        <w:rPr>
          <w:rFonts w:hint="eastAsia" w:ascii="Times New Roman" w:hAnsi="Times New Roman" w:cs="仿宋_GB2312"/>
          <w:caps w:val="0"/>
          <w:color w:val="000000" w:themeColor="text1"/>
          <w:sz w:val="32"/>
          <w:szCs w:val="32"/>
          <w:highlight w:val="none"/>
          <w:lang w:val="en-US" w:eastAsia="zh-CN"/>
          <w14:textFill>
            <w14:solidFill>
              <w14:schemeClr w14:val="tx1"/>
            </w14:solidFill>
          </w14:textFill>
        </w:rPr>
        <w:t xml:space="preserve">   </w:t>
      </w:r>
    </w:p>
    <w:p>
      <w:pPr>
        <w:autoSpaceDE w:val="0"/>
        <w:autoSpaceDN w:val="0"/>
        <w:adjustRightInd w:val="0"/>
        <w:spacing w:line="600" w:lineRule="exact"/>
        <w:ind w:firstLine="643" w:firstLineChars="200"/>
        <w:jc w:val="left"/>
        <w:outlineLvl w:val="2"/>
        <w:rPr>
          <w:rFonts w:hint="eastAsia" w:ascii="Times New Roman" w:hAnsi="Times New Roman" w:eastAsia="仿宋_GB2312" w:cs="仿宋_GB2312"/>
          <w:b/>
          <w:caps w:val="0"/>
          <w:color w:val="000000"/>
          <w:sz w:val="32"/>
          <w:szCs w:val="32"/>
        </w:rPr>
      </w:pPr>
      <w:r>
        <w:rPr>
          <w:rFonts w:hint="eastAsia" w:ascii="Times New Roman" w:hAnsi="Times New Roman" w:eastAsia="仿宋_GB2312" w:cs="仿宋_GB2312"/>
          <w:b/>
          <w:caps w:val="0"/>
          <w:color w:val="000000"/>
          <w:sz w:val="32"/>
          <w:szCs w:val="32"/>
        </w:rPr>
        <w:t>（四）预算绩效管理情况</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pP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根据预算绩效管理要求，本</w:t>
      </w:r>
      <w:r>
        <w:rPr>
          <w:rFonts w:hint="eastAsia" w:ascii="Times New Roman" w:hAnsi="Times New Roman" w:cs="仿宋_GB2312"/>
          <w:caps w:val="0"/>
          <w:color w:val="000000" w:themeColor="text1"/>
          <w:sz w:val="32"/>
          <w:szCs w:val="32"/>
          <w:highlight w:val="none"/>
          <w:lang w:eastAsia="zh-CN"/>
          <w14:textFill>
            <w14:solidFill>
              <w14:schemeClr w14:val="tx1"/>
            </w14:solidFill>
          </w14:textFill>
        </w:rPr>
        <w:t>单位</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在202</w:t>
      </w:r>
      <w:r>
        <w:rPr>
          <w:rFonts w:hint="eastAsia" w:ascii="Times New Roman" w:hAnsi="Times New Roman" w:cs="仿宋_GB2312"/>
          <w:caps w:val="0"/>
          <w:color w:val="000000" w:themeColor="text1"/>
          <w:sz w:val="32"/>
          <w:szCs w:val="32"/>
          <w:highlight w:val="none"/>
          <w:lang w:val="en-US" w:eastAsia="zh-CN"/>
          <w14:textFill>
            <w14:solidFill>
              <w14:schemeClr w14:val="tx1"/>
            </w14:solidFill>
          </w14:textFill>
        </w:rPr>
        <w:t>4</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年度预算编制阶段，组织对</w:t>
      </w:r>
      <w:r>
        <w:rPr>
          <w:rFonts w:hint="eastAsia" w:ascii="Times New Roman" w:hAnsi="Times New Roman" w:cs="仿宋_GB2312"/>
          <w:caps w:val="0"/>
          <w:color w:val="000000" w:themeColor="text1"/>
          <w:sz w:val="32"/>
          <w:szCs w:val="32"/>
          <w:highlight w:val="none"/>
          <w:lang w:eastAsia="zh-CN"/>
          <w14:textFill>
            <w14:solidFill>
              <w14:schemeClr w14:val="tx1"/>
            </w14:solidFill>
          </w14:textFill>
        </w:rPr>
        <w:t>市委党校后勤保障工作经费、市委党校运行维护工作经费（财政专户管理资金）、市委党校委托培训经费</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等</w:t>
      </w:r>
      <w:r>
        <w:rPr>
          <w:rFonts w:hint="eastAsia" w:ascii="Times New Roman" w:hAnsi="Times New Roman" w:cs="仿宋_GB2312"/>
          <w:caps w:val="0"/>
          <w:color w:val="000000" w:themeColor="text1"/>
          <w:sz w:val="32"/>
          <w:szCs w:val="32"/>
          <w:highlight w:val="none"/>
          <w:lang w:val="en-US" w:eastAsia="zh-CN"/>
          <w14:textFill>
            <w14:solidFill>
              <w14:schemeClr w14:val="tx1"/>
            </w14:solidFill>
          </w14:textFill>
        </w:rPr>
        <w:t>3</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个项目开展了预算事前绩效评估，对</w:t>
      </w:r>
      <w:r>
        <w:rPr>
          <w:rFonts w:hint="eastAsia" w:ascii="Times New Roman" w:hAnsi="Times New Roman" w:cs="仿宋_GB2312"/>
          <w:caps w:val="0"/>
          <w:color w:val="000000" w:themeColor="text1"/>
          <w:sz w:val="32"/>
          <w:szCs w:val="32"/>
          <w:highlight w:val="none"/>
          <w:lang w:val="en-US" w:eastAsia="zh-CN"/>
          <w14:textFill>
            <w14:solidFill>
              <w14:schemeClr w14:val="tx1"/>
            </w14:solidFill>
          </w14:textFill>
        </w:rPr>
        <w:t>6</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个项目编制了绩效目标，预算执行过程中，选取</w:t>
      </w:r>
      <w:r>
        <w:rPr>
          <w:rFonts w:hint="eastAsia" w:ascii="Times New Roman" w:hAnsi="Times New Roman" w:cs="仿宋_GB2312"/>
          <w:caps w:val="0"/>
          <w:color w:val="000000" w:themeColor="text1"/>
          <w:sz w:val="32"/>
          <w:szCs w:val="32"/>
          <w:highlight w:val="none"/>
          <w:lang w:val="en-US" w:eastAsia="zh-CN"/>
          <w14:textFill>
            <w14:solidFill>
              <w14:schemeClr w14:val="tx1"/>
            </w14:solidFill>
          </w14:textFill>
        </w:rPr>
        <w:t>6</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个项目开展绩效监控</w:t>
      </w:r>
      <w:r>
        <w:rPr>
          <w:rFonts w:hint="eastAsia" w:ascii="Times New Roman" w:hAnsi="Times New Roman" w:eastAsia="仿宋_GB2312" w:cs="仿宋_GB2312"/>
          <w:caps w:val="0"/>
          <w:color w:val="auto"/>
          <w:sz w:val="32"/>
          <w:szCs w:val="32"/>
          <w:highlight w:val="none"/>
        </w:rPr>
        <w:t>，组织对</w:t>
      </w:r>
      <w:r>
        <w:rPr>
          <w:rFonts w:hint="eastAsia" w:ascii="Times New Roman" w:hAnsi="Times New Roman" w:cs="仿宋_GB2312"/>
          <w:caps w:val="0"/>
          <w:color w:val="auto"/>
          <w:sz w:val="32"/>
          <w:szCs w:val="32"/>
          <w:highlight w:val="none"/>
          <w:lang w:val="en-US" w:eastAsia="zh-CN"/>
        </w:rPr>
        <w:t>6</w:t>
      </w:r>
      <w:r>
        <w:rPr>
          <w:rFonts w:hint="eastAsia" w:ascii="Times New Roman" w:hAnsi="Times New Roman" w:eastAsia="仿宋_GB2312" w:cs="仿宋_GB2312"/>
          <w:caps w:val="0"/>
          <w:color w:val="auto"/>
          <w:sz w:val="32"/>
          <w:szCs w:val="32"/>
          <w:highlight w:val="none"/>
        </w:rPr>
        <w:t>个项目开展绩效自评，绩效自评表详见</w:t>
      </w:r>
      <w:r>
        <w:rPr>
          <w:rFonts w:hint="eastAsia" w:ascii="Times New Roman" w:hAnsi="Times New Roman" w:cs="仿宋_GB2312"/>
          <w:caps w:val="0"/>
          <w:color w:val="auto"/>
          <w:sz w:val="32"/>
          <w:szCs w:val="32"/>
          <w:highlight w:val="none"/>
          <w:lang w:eastAsia="zh-CN"/>
        </w:rPr>
        <w:t>第四部分</w:t>
      </w:r>
      <w:r>
        <w:rPr>
          <w:rFonts w:hint="eastAsia" w:ascii="Times New Roman" w:hAnsi="Times New Roman" w:eastAsia="仿宋_GB2312" w:cs="仿宋_GB2312"/>
          <w:caps w:val="0"/>
          <w:color w:val="auto"/>
          <w:sz w:val="32"/>
          <w:szCs w:val="32"/>
          <w:highlight w:val="none"/>
        </w:rPr>
        <w:t>附件</w:t>
      </w:r>
      <w:r>
        <w:rPr>
          <w:rFonts w:hint="eastAsia" w:ascii="Times New Roman" w:hAnsi="Times New Roman" w:eastAsia="仿宋_GB2312" w:cs="仿宋_GB2312"/>
          <w:caps w:val="0"/>
          <w:color w:val="000000" w:themeColor="text1"/>
          <w:sz w:val="32"/>
          <w:szCs w:val="32"/>
          <w:highlight w:val="none"/>
          <w14:textFill>
            <w14:solidFill>
              <w14:schemeClr w14:val="tx1"/>
            </w14:solidFill>
          </w14:textFill>
        </w:rPr>
        <w:t>。</w:t>
      </w:r>
    </w:p>
    <w:p>
      <w:pPr>
        <w:pStyle w:val="6"/>
        <w:rPr>
          <w:rFonts w:hint="eastAsia" w:ascii="Times New Roman" w:hAnsi="Times New Roman"/>
          <w:caps w:val="0"/>
        </w:rPr>
      </w:pPr>
    </w:p>
    <w:p>
      <w:pPr>
        <w:spacing w:line="580" w:lineRule="exact"/>
        <w:ind w:firstLine="640" w:firstLineChars="200"/>
        <w:rPr>
          <w:rFonts w:ascii="Times New Roman" w:hAnsi="Times New Roman" w:eastAsia="仿宋_GB2312" w:cs="仿宋_GB2312"/>
          <w:caps w:val="0"/>
          <w:sz w:val="32"/>
          <w:szCs w:val="32"/>
        </w:rPr>
      </w:pPr>
    </w:p>
    <w:p>
      <w:pPr>
        <w:spacing w:line="580" w:lineRule="exact"/>
        <w:ind w:firstLine="640" w:firstLineChars="200"/>
        <w:rPr>
          <w:rFonts w:ascii="Times New Roman" w:hAnsi="Times New Roman" w:eastAsia="仿宋_GB2312" w:cs="仿宋_GB2312"/>
          <w:caps w:val="0"/>
          <w:sz w:val="32"/>
          <w:szCs w:val="32"/>
        </w:rPr>
      </w:pPr>
    </w:p>
    <w:p>
      <w:pPr>
        <w:spacing w:line="580" w:lineRule="exact"/>
        <w:ind w:firstLine="640" w:firstLineChars="200"/>
        <w:rPr>
          <w:rFonts w:ascii="Times New Roman" w:hAnsi="Times New Roman" w:eastAsia="仿宋_GB2312" w:cs="仿宋_GB2312"/>
          <w:caps w:val="0"/>
          <w:sz w:val="32"/>
          <w:szCs w:val="32"/>
        </w:rPr>
      </w:pPr>
    </w:p>
    <w:p>
      <w:pPr>
        <w:rPr>
          <w:rFonts w:ascii="Times New Roman" w:hAnsi="Times New Roman" w:eastAsia="仿宋_GB2312" w:cs="仿宋_GB2312"/>
          <w:caps w:val="0"/>
          <w:sz w:val="32"/>
          <w:szCs w:val="32"/>
        </w:rPr>
      </w:pPr>
    </w:p>
    <w:p>
      <w:pPr>
        <w:pStyle w:val="7"/>
        <w:rPr>
          <w:rFonts w:ascii="Times New Roman" w:hAnsi="Times New Roman"/>
          <w:caps w:val="0"/>
        </w:rPr>
      </w:pPr>
    </w:p>
    <w:p>
      <w:pPr>
        <w:rPr>
          <w:rStyle w:val="19"/>
          <w:rFonts w:ascii="Times New Roman" w:hAnsi="Times New Roman" w:eastAsia="黑体"/>
          <w:b w:val="0"/>
          <w:caps w:val="0"/>
        </w:rPr>
      </w:pPr>
      <w:bookmarkStart w:id="49" w:name="_Toc15396613"/>
      <w:bookmarkStart w:id="50" w:name="_Toc15377225"/>
      <w:r>
        <w:rPr>
          <w:rFonts w:hint="eastAsia" w:ascii="Times New Roman" w:hAnsi="Times New Roman" w:eastAsia="黑体"/>
          <w:caps w:val="0"/>
          <w:color w:val="000000"/>
          <w:sz w:val="44"/>
          <w:szCs w:val="44"/>
        </w:rPr>
        <w:br w:type="page"/>
      </w:r>
    </w:p>
    <w:p>
      <w:pPr>
        <w:numPr>
          <w:ilvl w:val="0"/>
          <w:numId w:val="3"/>
        </w:numPr>
        <w:spacing w:line="600" w:lineRule="exact"/>
        <w:ind w:firstLine="660" w:firstLineChars="150"/>
        <w:jc w:val="center"/>
        <w:outlineLvl w:val="0"/>
        <w:rPr>
          <w:rStyle w:val="19"/>
          <w:rFonts w:ascii="Times New Roman" w:hAnsi="Times New Roman" w:eastAsia="黑体"/>
          <w:b w:val="0"/>
          <w:caps w:val="0"/>
        </w:rPr>
      </w:pPr>
      <w:bookmarkStart w:id="51" w:name="_Toc19818"/>
      <w:r>
        <w:rPr>
          <w:rFonts w:hint="eastAsia" w:ascii="Times New Roman" w:hAnsi="Times New Roman" w:eastAsia="黑体"/>
          <w:caps w:val="0"/>
          <w:color w:val="000000"/>
          <w:sz w:val="44"/>
          <w:szCs w:val="44"/>
        </w:rPr>
        <w:t>名</w:t>
      </w:r>
      <w:r>
        <w:rPr>
          <w:rStyle w:val="19"/>
          <w:rFonts w:hint="eastAsia" w:ascii="Times New Roman" w:hAnsi="Times New Roman" w:eastAsia="黑体"/>
          <w:b w:val="0"/>
          <w:caps w:val="0"/>
        </w:rPr>
        <w:t>词解释</w:t>
      </w:r>
      <w:bookmarkEnd w:id="49"/>
      <w:bookmarkEnd w:id="50"/>
      <w:bookmarkEnd w:id="51"/>
    </w:p>
    <w:p>
      <w:pPr>
        <w:spacing w:line="600" w:lineRule="exact"/>
        <w:jc w:val="left"/>
        <w:rPr>
          <w:rFonts w:ascii="Times New Roman" w:hAnsi="Times New Roman"/>
          <w:b/>
          <w:caps w:val="0"/>
          <w:color w:val="000000"/>
          <w:sz w:val="44"/>
          <w:szCs w:val="44"/>
        </w:rPr>
      </w:pPr>
    </w:p>
    <w:p>
      <w:pPr>
        <w:pStyle w:val="22"/>
        <w:spacing w:line="560" w:lineRule="exact"/>
        <w:ind w:firstLine="640" w:firstLineChars="200"/>
        <w:rPr>
          <w:rFonts w:ascii="Times New Roman" w:hAnsi="Times New Roman" w:eastAsia="仿宋_GB2312"/>
          <w:caps w:val="0"/>
          <w:color w:val="000000" w:themeColor="text1"/>
          <w:sz w:val="32"/>
          <w:szCs w:val="32"/>
          <w:highlight w:val="none"/>
          <w14:textFill>
            <w14:solidFill>
              <w14:schemeClr w14:val="tx1"/>
            </w14:solidFill>
          </w14:textFill>
        </w:rPr>
      </w:pPr>
      <w:bookmarkStart w:id="52" w:name="_Toc23450"/>
      <w:bookmarkStart w:id="53" w:name="_Toc15396614"/>
      <w:bookmarkStart w:id="54" w:name="_Toc15377226"/>
      <w:r>
        <w:rPr>
          <w:rFonts w:ascii="Times New Roman" w:hAnsi="Times New Roman" w:eastAsia="仿宋_GB2312"/>
          <w:caps w:val="0"/>
          <w:color w:val="000000" w:themeColor="text1"/>
          <w:sz w:val="32"/>
          <w:szCs w:val="32"/>
          <w:highlight w:val="none"/>
          <w14:textFill>
            <w14:solidFill>
              <w14:schemeClr w14:val="tx1"/>
            </w14:solidFill>
          </w14:textFill>
        </w:rPr>
        <w:t>1.</w:t>
      </w:r>
      <w:r>
        <w:rPr>
          <w:rFonts w:hint="eastAsia" w:ascii="Times New Roman" w:hAnsi="Times New Roman" w:eastAsia="仿宋_GB2312"/>
          <w:caps w:val="0"/>
          <w:color w:val="000000" w:themeColor="text1"/>
          <w:sz w:val="32"/>
          <w:szCs w:val="32"/>
          <w:highlight w:val="none"/>
          <w14:textFill>
            <w14:solidFill>
              <w14:schemeClr w14:val="tx1"/>
            </w14:solidFill>
          </w14:textFill>
        </w:rPr>
        <w:t>财政拨款收入：指单位从同级财政部门取得的财政预算资金。</w:t>
      </w:r>
    </w:p>
    <w:p>
      <w:pPr>
        <w:pStyle w:val="22"/>
        <w:spacing w:line="560" w:lineRule="exact"/>
        <w:ind w:firstLine="640" w:firstLineChars="200"/>
        <w:rPr>
          <w:rFonts w:ascii="Times New Roman" w:hAnsi="Times New Roman" w:eastAsia="仿宋_GB2312"/>
          <w:caps w:val="0"/>
          <w:color w:val="000000" w:themeColor="text1"/>
          <w:sz w:val="32"/>
          <w:szCs w:val="32"/>
          <w:highlight w:val="none"/>
          <w14:textFill>
            <w14:solidFill>
              <w14:schemeClr w14:val="tx1"/>
            </w14:solidFill>
          </w14:textFill>
        </w:rPr>
      </w:pPr>
      <w:r>
        <w:rPr>
          <w:rFonts w:ascii="Times New Roman" w:hAnsi="Times New Roman" w:eastAsia="仿宋_GB2312"/>
          <w:caps w:val="0"/>
          <w:color w:val="000000" w:themeColor="text1"/>
          <w:sz w:val="32"/>
          <w:szCs w:val="32"/>
          <w:highlight w:val="none"/>
          <w14:textFill>
            <w14:solidFill>
              <w14:schemeClr w14:val="tx1"/>
            </w14:solidFill>
          </w14:textFill>
        </w:rPr>
        <w:t>2.</w:t>
      </w:r>
      <w:r>
        <w:rPr>
          <w:rFonts w:hint="eastAsia" w:ascii="Times New Roman" w:hAnsi="Times New Roman" w:eastAsia="仿宋_GB2312"/>
          <w:caps w:val="0"/>
          <w:color w:val="000000" w:themeColor="text1"/>
          <w:sz w:val="32"/>
          <w:szCs w:val="32"/>
          <w:highlight w:val="none"/>
          <w14:textFill>
            <w14:solidFill>
              <w14:schemeClr w14:val="tx1"/>
            </w14:solidFill>
          </w14:textFill>
        </w:rPr>
        <w:t>事业收入：指事业单位开展专业业务活动及辅助活动取得的收入。如</w:t>
      </w:r>
      <w:r>
        <w:rPr>
          <w:rFonts w:hint="eastAsia" w:ascii="Times New Roman" w:hAnsi="Times New Roman" w:eastAsia="仿宋_GB2312"/>
          <w:caps w:val="0"/>
          <w:color w:val="000000" w:themeColor="text1"/>
          <w:sz w:val="32"/>
          <w:szCs w:val="32"/>
          <w:highlight w:val="none"/>
          <w:lang w:eastAsia="zh-CN"/>
          <w14:textFill>
            <w14:solidFill>
              <w14:schemeClr w14:val="tx1"/>
            </w14:solidFill>
          </w14:textFill>
        </w:rPr>
        <w:t>委托培养在职研究生学费</w:t>
      </w:r>
      <w:r>
        <w:rPr>
          <w:rFonts w:hint="eastAsia" w:ascii="Times New Roman" w:hAnsi="Times New Roman" w:eastAsia="仿宋_GB2312"/>
          <w:caps w:val="0"/>
          <w:color w:val="000000" w:themeColor="text1"/>
          <w:sz w:val="32"/>
          <w:szCs w:val="32"/>
          <w:highlight w:val="none"/>
          <w14:textFill>
            <w14:solidFill>
              <w14:schemeClr w14:val="tx1"/>
            </w14:solidFill>
          </w14:textFill>
        </w:rPr>
        <w:t>等。</w:t>
      </w:r>
    </w:p>
    <w:p>
      <w:pPr>
        <w:pStyle w:val="22"/>
        <w:spacing w:line="560" w:lineRule="exact"/>
        <w:ind w:firstLine="640" w:firstLineChars="200"/>
        <w:rPr>
          <w:rFonts w:ascii="Times New Roman" w:hAnsi="Times New Roman" w:eastAsia="仿宋_GB2312"/>
          <w:caps w:val="0"/>
          <w:color w:val="000000" w:themeColor="text1"/>
          <w:sz w:val="32"/>
          <w:szCs w:val="32"/>
          <w:highlight w:val="none"/>
          <w14:textFill>
            <w14:solidFill>
              <w14:schemeClr w14:val="tx1"/>
            </w14:solidFill>
          </w14:textFill>
        </w:rPr>
      </w:pPr>
      <w:r>
        <w:rPr>
          <w:rFonts w:hint="eastAsia" w:ascii="Times New Roman" w:hAnsi="Times New Roman" w:eastAsia="仿宋_GB2312"/>
          <w:caps w:val="0"/>
          <w:color w:val="000000" w:themeColor="text1"/>
          <w:sz w:val="32"/>
          <w:szCs w:val="32"/>
          <w:highlight w:val="none"/>
          <w:lang w:val="en-US" w:eastAsia="zh-CN"/>
          <w14:textFill>
            <w14:solidFill>
              <w14:schemeClr w14:val="tx1"/>
            </w14:solidFill>
          </w14:textFill>
        </w:rPr>
        <w:t>3</w:t>
      </w:r>
      <w:r>
        <w:rPr>
          <w:rFonts w:ascii="Times New Roman" w:hAnsi="Times New Roman" w:eastAsia="仿宋_GB2312"/>
          <w:caps w:val="0"/>
          <w:color w:val="000000" w:themeColor="text1"/>
          <w:sz w:val="32"/>
          <w:szCs w:val="32"/>
          <w:highlight w:val="none"/>
          <w14:textFill>
            <w14:solidFill>
              <w14:schemeClr w14:val="tx1"/>
            </w14:solidFill>
          </w14:textFill>
        </w:rPr>
        <w:t>.</w:t>
      </w:r>
      <w:r>
        <w:rPr>
          <w:rFonts w:hint="eastAsia" w:ascii="Times New Roman" w:hAnsi="Times New Roman" w:eastAsia="仿宋_GB2312"/>
          <w:caps w:val="0"/>
          <w:color w:val="000000" w:themeColor="text1"/>
          <w:sz w:val="32"/>
          <w:szCs w:val="32"/>
          <w:highlight w:val="none"/>
          <w:lang w:eastAsia="zh-CN"/>
          <w14:textFill>
            <w14:solidFill>
              <w14:schemeClr w14:val="tx1"/>
            </w14:solidFill>
          </w14:textFill>
        </w:rPr>
        <w:t>使用非财政拨款结余</w:t>
      </w:r>
      <w:r>
        <w:rPr>
          <w:rFonts w:hint="eastAsia" w:ascii="Times New Roman" w:hAnsi="Times New Roman" w:eastAsia="仿宋_GB2312"/>
          <w:caps w:val="0"/>
          <w:color w:val="000000" w:themeColor="text1"/>
          <w:sz w:val="32"/>
          <w:szCs w:val="32"/>
          <w:highlight w:val="none"/>
          <w14:textFill>
            <w14:solidFill>
              <w14:schemeClr w14:val="tx1"/>
            </w14:solidFill>
          </w14:textFill>
        </w:rPr>
        <w:t>：指事业单位</w:t>
      </w:r>
      <w:r>
        <w:rPr>
          <w:rFonts w:hint="eastAsia" w:ascii="Times New Roman" w:hAnsi="Times New Roman" w:eastAsia="仿宋_GB2312"/>
          <w:caps w:val="0"/>
          <w:color w:val="000000" w:themeColor="text1"/>
          <w:sz w:val="32"/>
          <w:szCs w:val="32"/>
          <w:highlight w:val="none"/>
          <w:lang w:eastAsia="zh-CN"/>
          <w14:textFill>
            <w14:solidFill>
              <w14:schemeClr w14:val="tx1"/>
            </w14:solidFill>
          </w14:textFill>
        </w:rPr>
        <w:t>使用以前年度积累的非财政拨款结余弥补当年收支差额的金额。</w:t>
      </w:r>
      <w:r>
        <w:rPr>
          <w:rFonts w:ascii="Times New Roman" w:hAnsi="Times New Roman" w:eastAsia="仿宋_GB2312"/>
          <w:caps w:val="0"/>
          <w:color w:val="000000" w:themeColor="text1"/>
          <w:sz w:val="32"/>
          <w:szCs w:val="32"/>
          <w:highlight w:val="none"/>
          <w14:textFill>
            <w14:solidFill>
              <w14:schemeClr w14:val="tx1"/>
            </w14:solidFill>
          </w14:textFill>
        </w:rPr>
        <w:t xml:space="preserve"> </w:t>
      </w:r>
    </w:p>
    <w:p>
      <w:pPr>
        <w:pStyle w:val="22"/>
        <w:pageBreakBefore w:val="0"/>
        <w:kinsoku/>
        <w:wordWrap/>
        <w:overflowPunct/>
        <w:topLinePunct w:val="0"/>
        <w:bidi w:val="0"/>
        <w:spacing w:line="560" w:lineRule="exact"/>
        <w:ind w:firstLine="640" w:firstLineChars="200"/>
        <w:textAlignment w:val="auto"/>
        <w:rPr>
          <w:rFonts w:hint="eastAsia" w:ascii="Times New Roman" w:hAnsi="Times New Roman" w:eastAsia="仿宋" w:cs="Times New Roman"/>
          <w:caps w:val="0"/>
          <w:color w:val="000000" w:themeColor="text1"/>
          <w:kern w:val="2"/>
          <w:sz w:val="32"/>
          <w:szCs w:val="32"/>
          <w:lang w:val="en-US" w:eastAsia="zh-CN" w:bidi="ar-SA"/>
          <w14:textFill>
            <w14:solidFill>
              <w14:schemeClr w14:val="tx1"/>
            </w14:solidFill>
          </w14:textFill>
        </w:rPr>
      </w:pPr>
      <w:r>
        <w:rPr>
          <w:rFonts w:hint="eastAsia" w:ascii="Times New Roman" w:hAnsi="Times New Roman" w:cs="Times New Roman"/>
          <w:caps w:val="0"/>
          <w:color w:val="000000" w:themeColor="text1"/>
          <w:kern w:val="2"/>
          <w:sz w:val="32"/>
          <w:szCs w:val="32"/>
          <w:lang w:val="en-US" w:eastAsia="zh-CN" w:bidi="ar-SA"/>
          <w14:textFill>
            <w14:solidFill>
              <w14:schemeClr w14:val="tx1"/>
            </w14:solidFill>
          </w14:textFill>
        </w:rPr>
        <w:t>4</w:t>
      </w:r>
      <w:r>
        <w:rPr>
          <w:rFonts w:ascii="Times New Roman" w:hAnsi="Times New Roman" w:eastAsia="仿宋_GB2312"/>
          <w:caps w:val="0"/>
          <w:color w:val="000000" w:themeColor="text1"/>
          <w:sz w:val="32"/>
          <w:szCs w:val="32"/>
          <w:highlight w:val="none"/>
          <w14:textFill>
            <w14:solidFill>
              <w14:schemeClr w14:val="tx1"/>
            </w14:solidFill>
          </w14:textFill>
        </w:rPr>
        <w:t>.</w:t>
      </w:r>
      <w:r>
        <w:rPr>
          <w:rFonts w:hint="eastAsia" w:ascii="Times New Roman" w:hAnsi="Times New Roman" w:eastAsia="仿宋" w:cs="Times New Roman"/>
          <w:caps w:val="0"/>
          <w:color w:val="000000" w:themeColor="text1"/>
          <w:kern w:val="2"/>
          <w:sz w:val="32"/>
          <w:szCs w:val="32"/>
          <w:lang w:val="en-US" w:eastAsia="zh-CN" w:bidi="ar-SA"/>
          <w14:textFill>
            <w14:solidFill>
              <w14:schemeClr w14:val="tx1"/>
            </w14:solidFill>
          </w14:textFill>
        </w:rPr>
        <w:t>教育（类）进修及培训（款）干部教育（项）：指党校、行政学院、社会主义学院的支出。包括机构运转、招聘师资、举办各类培训班的支出等。</w:t>
      </w:r>
    </w:p>
    <w:p>
      <w:pPr>
        <w:pStyle w:val="22"/>
        <w:pageBreakBefore w:val="0"/>
        <w:kinsoku/>
        <w:wordWrap/>
        <w:overflowPunct/>
        <w:topLinePunct w:val="0"/>
        <w:bidi w:val="0"/>
        <w:spacing w:line="560" w:lineRule="exact"/>
        <w:ind w:firstLine="640" w:firstLineChars="200"/>
        <w:textAlignment w:val="auto"/>
        <w:rPr>
          <w:rFonts w:hint="eastAsia" w:ascii="Times New Roman" w:hAnsi="Times New Roman" w:eastAsia="仿宋" w:cs="Times New Roman"/>
          <w:caps w:val="0"/>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 w:cs="Times New Roman"/>
          <w:caps w:val="0"/>
          <w:color w:val="000000" w:themeColor="text1"/>
          <w:kern w:val="2"/>
          <w:sz w:val="32"/>
          <w:szCs w:val="32"/>
          <w:lang w:val="en-US" w:eastAsia="zh-CN" w:bidi="ar-SA"/>
          <w14:textFill>
            <w14:solidFill>
              <w14:schemeClr w14:val="tx1"/>
            </w14:solidFill>
          </w14:textFill>
        </w:rPr>
        <w:t>5</w:t>
      </w:r>
      <w:r>
        <w:rPr>
          <w:rFonts w:ascii="Times New Roman" w:hAnsi="Times New Roman" w:eastAsia="仿宋_GB2312"/>
          <w:caps w:val="0"/>
          <w:color w:val="000000" w:themeColor="text1"/>
          <w:sz w:val="32"/>
          <w:szCs w:val="32"/>
          <w:highlight w:val="none"/>
          <w14:textFill>
            <w14:solidFill>
              <w14:schemeClr w14:val="tx1"/>
            </w14:solidFill>
          </w14:textFill>
        </w:rPr>
        <w:t>.</w:t>
      </w:r>
      <w:r>
        <w:rPr>
          <w:rFonts w:hint="eastAsia" w:ascii="Times New Roman" w:hAnsi="Times New Roman" w:eastAsia="仿宋" w:cs="Times New Roman"/>
          <w:caps w:val="0"/>
          <w:color w:val="000000" w:themeColor="text1"/>
          <w:kern w:val="2"/>
          <w:sz w:val="32"/>
          <w:szCs w:val="32"/>
          <w:lang w:val="en-US" w:eastAsia="zh-CN" w:bidi="ar-SA"/>
          <w14:textFill>
            <w14:solidFill>
              <w14:schemeClr w14:val="tx1"/>
            </w14:solidFill>
          </w14:textFill>
        </w:rPr>
        <w:t>社会保障和就业（类）行政事业单位养老（款）事业单位离退休（项）：指实行归口管理的事业单位开支的离退休经费。</w:t>
      </w:r>
    </w:p>
    <w:p>
      <w:pPr>
        <w:pStyle w:val="22"/>
        <w:pageBreakBefore w:val="0"/>
        <w:kinsoku/>
        <w:wordWrap/>
        <w:overflowPunct/>
        <w:topLinePunct w:val="0"/>
        <w:bidi w:val="0"/>
        <w:spacing w:line="560" w:lineRule="exact"/>
        <w:ind w:firstLine="640" w:firstLineChars="200"/>
        <w:textAlignment w:val="auto"/>
        <w:rPr>
          <w:rFonts w:hint="eastAsia" w:ascii="Times New Roman" w:hAnsi="Times New Roman" w:eastAsia="仿宋" w:cs="Times New Roman"/>
          <w:caps w:val="0"/>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 w:cs="Times New Roman"/>
          <w:caps w:val="0"/>
          <w:color w:val="000000" w:themeColor="text1"/>
          <w:kern w:val="2"/>
          <w:sz w:val="32"/>
          <w:szCs w:val="32"/>
          <w:lang w:val="en-US" w:eastAsia="zh-CN" w:bidi="ar-SA"/>
          <w14:textFill>
            <w14:solidFill>
              <w14:schemeClr w14:val="tx1"/>
            </w14:solidFill>
          </w14:textFill>
        </w:rPr>
        <w:t>6</w:t>
      </w:r>
      <w:r>
        <w:rPr>
          <w:rFonts w:ascii="Times New Roman" w:hAnsi="Times New Roman" w:eastAsia="仿宋_GB2312"/>
          <w:caps w:val="0"/>
          <w:color w:val="000000" w:themeColor="text1"/>
          <w:sz w:val="32"/>
          <w:szCs w:val="32"/>
          <w:highlight w:val="none"/>
          <w14:textFill>
            <w14:solidFill>
              <w14:schemeClr w14:val="tx1"/>
            </w14:solidFill>
          </w14:textFill>
        </w:rPr>
        <w:t>.</w:t>
      </w:r>
      <w:r>
        <w:rPr>
          <w:rFonts w:hint="eastAsia" w:ascii="Times New Roman" w:hAnsi="Times New Roman" w:eastAsia="仿宋" w:cs="Times New Roman"/>
          <w:caps w:val="0"/>
          <w:color w:val="000000" w:themeColor="text1"/>
          <w:kern w:val="2"/>
          <w:sz w:val="32"/>
          <w:szCs w:val="32"/>
          <w:lang w:val="en-US" w:eastAsia="zh-CN" w:bidi="ar-SA"/>
          <w14:textFill>
            <w14:solidFill>
              <w14:schemeClr w14:val="tx1"/>
            </w14:solidFill>
          </w14:textFill>
        </w:rPr>
        <w:t>社会保障和就业（类）行政事业单位养老（款）机关事业单位基本养老保险缴费（项）：指机关事业单位实施养老保险制度由单位缴纳的基本养老保险费支出。</w:t>
      </w:r>
    </w:p>
    <w:p>
      <w:pPr>
        <w:keepNext w:val="0"/>
        <w:keepLines w:val="0"/>
        <w:pageBreakBefore w:val="0"/>
        <w:widowControl w:val="0"/>
        <w:kinsoku/>
        <w:wordWrap/>
        <w:overflowPunct/>
        <w:topLinePunct w:val="0"/>
        <w:bidi w:val="0"/>
        <w:snapToGrid/>
        <w:spacing w:line="580" w:lineRule="exact"/>
        <w:ind w:firstLine="640" w:firstLineChars="200"/>
        <w:textAlignment w:val="auto"/>
        <w:rPr>
          <w:rFonts w:hint="default" w:ascii="Times New Roman" w:hAnsi="Times New Roman" w:eastAsia="仿宋_GB2312" w:cs="Times New Roman"/>
          <w:caps w:val="0"/>
          <w:color w:val="000000" w:themeColor="text1"/>
          <w:sz w:val="32"/>
          <w:szCs w:val="32"/>
          <w14:textFill>
            <w14:solidFill>
              <w14:schemeClr w14:val="tx1"/>
            </w14:solidFill>
          </w14:textFill>
        </w:rPr>
      </w:pPr>
      <w:r>
        <w:rPr>
          <w:rFonts w:hint="eastAsia" w:ascii="Times New Roman" w:hAnsi="Times New Roman" w:cs="Times New Roman"/>
          <w:caps w:val="0"/>
          <w:color w:val="000000" w:themeColor="text1"/>
          <w:kern w:val="2"/>
          <w:sz w:val="32"/>
          <w:szCs w:val="32"/>
          <w:lang w:val="en-US" w:eastAsia="zh-CN" w:bidi="ar-SA"/>
          <w14:textFill>
            <w14:solidFill>
              <w14:schemeClr w14:val="tx1"/>
            </w14:solidFill>
          </w14:textFill>
        </w:rPr>
        <w:t>7</w:t>
      </w:r>
      <w:r>
        <w:rPr>
          <w:rFonts w:ascii="Times New Roman" w:hAnsi="Times New Roman" w:eastAsia="仿宋_GB2312"/>
          <w:caps w:val="0"/>
          <w:color w:val="000000" w:themeColor="text1"/>
          <w:sz w:val="32"/>
          <w:szCs w:val="32"/>
          <w:highlight w:val="none"/>
          <w14:textFill>
            <w14:solidFill>
              <w14:schemeClr w14:val="tx1"/>
            </w14:solidFill>
          </w14:textFill>
        </w:rPr>
        <w:t>.</w:t>
      </w:r>
      <w:r>
        <w:rPr>
          <w:rFonts w:hint="eastAsia" w:ascii="Times New Roman" w:hAnsi="Times New Roman" w:eastAsia="仿宋" w:cs="Times New Roman"/>
          <w:caps w:val="0"/>
          <w:color w:val="000000" w:themeColor="text1"/>
          <w:kern w:val="2"/>
          <w:sz w:val="32"/>
          <w:szCs w:val="32"/>
          <w:lang w:val="en-US" w:eastAsia="zh-CN" w:bidi="ar-SA"/>
          <w14:textFill>
            <w14:solidFill>
              <w14:schemeClr w14:val="tx1"/>
            </w14:solidFill>
          </w14:textFill>
        </w:rPr>
        <w:t>社会保障和就业（类）行政事业单位养老（款）机关事业单位</w:t>
      </w:r>
      <w:r>
        <w:rPr>
          <w:rFonts w:hint="eastAsia" w:ascii="Times New Roman" w:hAnsi="Times New Roman" w:cs="Times New Roman"/>
          <w:caps w:val="0"/>
          <w:color w:val="000000" w:themeColor="text1"/>
          <w:kern w:val="2"/>
          <w:sz w:val="32"/>
          <w:szCs w:val="32"/>
          <w:lang w:val="en-US" w:eastAsia="zh-CN" w:bidi="ar-SA"/>
          <w14:textFill>
            <w14:solidFill>
              <w14:schemeClr w14:val="tx1"/>
            </w14:solidFill>
          </w14:textFill>
        </w:rPr>
        <w:t>职业年金</w:t>
      </w:r>
      <w:r>
        <w:rPr>
          <w:rFonts w:hint="eastAsia" w:ascii="Times New Roman" w:hAnsi="Times New Roman" w:eastAsia="仿宋" w:cs="Times New Roman"/>
          <w:caps w:val="0"/>
          <w:color w:val="000000" w:themeColor="text1"/>
          <w:kern w:val="2"/>
          <w:sz w:val="32"/>
          <w:szCs w:val="32"/>
          <w:lang w:val="en-US" w:eastAsia="zh-CN" w:bidi="ar-SA"/>
          <w14:textFill>
            <w14:solidFill>
              <w14:schemeClr w14:val="tx1"/>
            </w14:solidFill>
          </w14:textFill>
        </w:rPr>
        <w:t>缴费（项）：指机关事业单位</w:t>
      </w:r>
      <w:r>
        <w:rPr>
          <w:rFonts w:hint="default" w:ascii="Times New Roman" w:hAnsi="Times New Roman" w:eastAsia="仿宋_GB2312" w:cs="Times New Roman"/>
          <w:caps w:val="0"/>
          <w:color w:val="000000" w:themeColor="text1"/>
          <w:sz w:val="32"/>
          <w:szCs w:val="32"/>
          <w14:textFill>
            <w14:solidFill>
              <w14:schemeClr w14:val="tx1"/>
            </w14:solidFill>
          </w14:textFill>
        </w:rPr>
        <w:t>实施养老保险制度由单位缴纳的职业年金支出。</w:t>
      </w:r>
    </w:p>
    <w:p>
      <w:pPr>
        <w:pStyle w:val="22"/>
        <w:pageBreakBefore w:val="0"/>
        <w:kinsoku/>
        <w:wordWrap/>
        <w:overflowPunct/>
        <w:topLinePunct w:val="0"/>
        <w:bidi w:val="0"/>
        <w:spacing w:line="560" w:lineRule="exact"/>
        <w:ind w:firstLine="640" w:firstLineChars="200"/>
        <w:textAlignment w:val="auto"/>
        <w:rPr>
          <w:rFonts w:hint="eastAsia" w:ascii="Times New Roman" w:hAnsi="Times New Roman" w:eastAsia="仿宋" w:cs="Times New Roman"/>
          <w:caps w:val="0"/>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 w:cs="Times New Roman"/>
          <w:caps w:val="0"/>
          <w:color w:val="000000" w:themeColor="text1"/>
          <w:kern w:val="2"/>
          <w:sz w:val="32"/>
          <w:szCs w:val="32"/>
          <w:lang w:val="en-US" w:eastAsia="zh-CN" w:bidi="ar-SA"/>
          <w14:textFill>
            <w14:solidFill>
              <w14:schemeClr w14:val="tx1"/>
            </w14:solidFill>
          </w14:textFill>
        </w:rPr>
        <w:t>8.社会保障和就业（类）抚恤（款）死亡抚恤（项）:指退休人员去世一次性抚恤金及丧葬补助。</w:t>
      </w:r>
    </w:p>
    <w:p>
      <w:pPr>
        <w:pStyle w:val="22"/>
        <w:pageBreakBefore w:val="0"/>
        <w:kinsoku/>
        <w:wordWrap/>
        <w:overflowPunct/>
        <w:topLinePunct w:val="0"/>
        <w:bidi w:val="0"/>
        <w:spacing w:line="560" w:lineRule="exact"/>
        <w:ind w:firstLine="640" w:firstLineChars="200"/>
        <w:textAlignment w:val="auto"/>
        <w:rPr>
          <w:rFonts w:hint="eastAsia" w:ascii="Times New Roman" w:hAnsi="Times New Roman" w:eastAsia="仿宋" w:cs="Times New Roman"/>
          <w:caps w:val="0"/>
          <w:color w:val="000000" w:themeColor="text1"/>
          <w:kern w:val="2"/>
          <w:sz w:val="32"/>
          <w:szCs w:val="32"/>
          <w:lang w:val="en-US" w:eastAsia="zh-CN" w:bidi="ar-SA"/>
          <w14:textFill>
            <w14:solidFill>
              <w14:schemeClr w14:val="tx1"/>
            </w14:solidFill>
          </w14:textFill>
        </w:rPr>
      </w:pPr>
      <w:r>
        <w:rPr>
          <w:rFonts w:hint="eastAsia" w:ascii="Times New Roman" w:hAnsi="Times New Roman" w:cs="Times New Roman"/>
          <w:caps w:val="0"/>
          <w:color w:val="000000" w:themeColor="text1"/>
          <w:kern w:val="2"/>
          <w:sz w:val="32"/>
          <w:szCs w:val="32"/>
          <w:lang w:val="en-US" w:eastAsia="zh-CN" w:bidi="ar-SA"/>
          <w14:textFill>
            <w14:solidFill>
              <w14:schemeClr w14:val="tx1"/>
            </w14:solidFill>
          </w14:textFill>
        </w:rPr>
        <w:t>9</w:t>
      </w:r>
      <w:r>
        <w:rPr>
          <w:rFonts w:ascii="Times New Roman" w:hAnsi="Times New Roman" w:eastAsia="仿宋_GB2312"/>
          <w:caps w:val="0"/>
          <w:color w:val="000000" w:themeColor="text1"/>
          <w:sz w:val="32"/>
          <w:szCs w:val="32"/>
          <w:highlight w:val="none"/>
          <w14:textFill>
            <w14:solidFill>
              <w14:schemeClr w14:val="tx1"/>
            </w14:solidFill>
          </w14:textFill>
        </w:rPr>
        <w:t>.</w:t>
      </w:r>
      <w:r>
        <w:rPr>
          <w:rFonts w:hint="eastAsia" w:ascii="Times New Roman" w:hAnsi="Times New Roman" w:eastAsia="仿宋" w:cs="Times New Roman"/>
          <w:caps w:val="0"/>
          <w:color w:val="000000" w:themeColor="text1"/>
          <w:kern w:val="2"/>
          <w:sz w:val="32"/>
          <w:szCs w:val="32"/>
          <w:lang w:val="en-US" w:eastAsia="zh-CN" w:bidi="ar-SA"/>
          <w14:textFill>
            <w14:solidFill>
              <w14:schemeClr w14:val="tx1"/>
            </w14:solidFill>
          </w14:textFill>
        </w:rPr>
        <w:t>卫生健康（类）行政事业单位医疗（款）事业单位医疗（项）：指财政部门安排的</w:t>
      </w:r>
      <w:r>
        <w:rPr>
          <w:rFonts w:hint="eastAsia" w:ascii="Times New Roman" w:hAnsi="Times New Roman" w:cs="Times New Roman"/>
          <w:caps w:val="0"/>
          <w:color w:val="000000" w:themeColor="text1"/>
          <w:kern w:val="2"/>
          <w:sz w:val="32"/>
          <w:szCs w:val="32"/>
          <w:lang w:val="en-US" w:eastAsia="zh-CN" w:bidi="ar-SA"/>
          <w14:textFill>
            <w14:solidFill>
              <w14:schemeClr w14:val="tx1"/>
            </w14:solidFill>
          </w14:textFill>
        </w:rPr>
        <w:t>事业单位医疗</w:t>
      </w:r>
      <w:r>
        <w:rPr>
          <w:rFonts w:hint="eastAsia" w:ascii="Times New Roman" w:hAnsi="Times New Roman" w:eastAsia="仿宋" w:cs="Times New Roman"/>
          <w:caps w:val="0"/>
          <w:color w:val="000000" w:themeColor="text1"/>
          <w:kern w:val="2"/>
          <w:sz w:val="32"/>
          <w:szCs w:val="32"/>
          <w:lang w:val="en-US" w:eastAsia="zh-CN" w:bidi="ar-SA"/>
          <w14:textFill>
            <w14:solidFill>
              <w14:schemeClr w14:val="tx1"/>
            </w14:solidFill>
          </w14:textFill>
        </w:rPr>
        <w:t>缴费经费。</w:t>
      </w:r>
    </w:p>
    <w:p>
      <w:pPr>
        <w:pStyle w:val="22"/>
        <w:pageBreakBefore w:val="0"/>
        <w:kinsoku/>
        <w:wordWrap/>
        <w:overflowPunct/>
        <w:topLinePunct w:val="0"/>
        <w:bidi w:val="0"/>
        <w:spacing w:line="560" w:lineRule="exact"/>
        <w:ind w:firstLine="640" w:firstLineChars="200"/>
        <w:textAlignment w:val="auto"/>
        <w:rPr>
          <w:rFonts w:hint="eastAsia" w:ascii="Times New Roman" w:hAnsi="Times New Roman" w:eastAsia="仿宋" w:cs="Times New Roman"/>
          <w:caps w:val="0"/>
          <w:color w:val="000000" w:themeColor="text1"/>
          <w:kern w:val="2"/>
          <w:sz w:val="32"/>
          <w:szCs w:val="32"/>
          <w:lang w:val="en-US" w:eastAsia="zh-CN" w:bidi="ar-SA"/>
          <w14:textFill>
            <w14:solidFill>
              <w14:schemeClr w14:val="tx1"/>
            </w14:solidFill>
          </w14:textFill>
        </w:rPr>
      </w:pPr>
      <w:r>
        <w:rPr>
          <w:rFonts w:hint="eastAsia" w:ascii="Times New Roman" w:hAnsi="Times New Roman"/>
          <w:caps w:val="0"/>
          <w:color w:val="000000" w:themeColor="text1"/>
          <w:sz w:val="32"/>
          <w:szCs w:val="32"/>
          <w:lang w:val="en-US" w:eastAsia="zh-CN"/>
          <w14:textFill>
            <w14:solidFill>
              <w14:schemeClr w14:val="tx1"/>
            </w14:solidFill>
          </w14:textFill>
        </w:rPr>
        <w:t>10</w:t>
      </w:r>
      <w:r>
        <w:rPr>
          <w:rFonts w:ascii="Times New Roman" w:hAnsi="Times New Roman" w:eastAsia="仿宋_GB2312"/>
          <w:caps w:val="0"/>
          <w:color w:val="000000" w:themeColor="text1"/>
          <w:sz w:val="32"/>
          <w:szCs w:val="32"/>
          <w:highlight w:val="none"/>
          <w14:textFill>
            <w14:solidFill>
              <w14:schemeClr w14:val="tx1"/>
            </w14:solidFill>
          </w14:textFill>
        </w:rPr>
        <w:t>.</w:t>
      </w:r>
      <w:r>
        <w:rPr>
          <w:rFonts w:hint="eastAsia" w:ascii="Times New Roman" w:hAnsi="Times New Roman" w:eastAsia="仿宋"/>
          <w:caps w:val="0"/>
          <w:color w:val="000000" w:themeColor="text1"/>
          <w:sz w:val="32"/>
          <w:szCs w:val="32"/>
          <w14:textFill>
            <w14:solidFill>
              <w14:schemeClr w14:val="tx1"/>
            </w14:solidFill>
          </w14:textFill>
        </w:rPr>
        <w:t>卫生健康（类）行政事业单位医疗（款）</w:t>
      </w:r>
      <w:r>
        <w:rPr>
          <w:rFonts w:hint="eastAsia" w:ascii="Times New Roman" w:hAnsi="Times New Roman" w:eastAsia="仿宋"/>
          <w:caps w:val="0"/>
          <w:color w:val="000000" w:themeColor="text1"/>
          <w:sz w:val="32"/>
          <w:szCs w:val="32"/>
          <w:lang w:eastAsia="zh-CN"/>
          <w14:textFill>
            <w14:solidFill>
              <w14:schemeClr w14:val="tx1"/>
            </w14:solidFill>
          </w14:textFill>
        </w:rPr>
        <w:t>公务员医疗补助</w:t>
      </w:r>
      <w:r>
        <w:rPr>
          <w:rFonts w:hint="eastAsia" w:ascii="Times New Roman" w:hAnsi="Times New Roman" w:eastAsia="仿宋"/>
          <w:caps w:val="0"/>
          <w:color w:val="000000" w:themeColor="text1"/>
          <w:sz w:val="32"/>
          <w:szCs w:val="32"/>
          <w14:textFill>
            <w14:solidFill>
              <w14:schemeClr w14:val="tx1"/>
            </w14:solidFill>
          </w14:textFill>
        </w:rPr>
        <w:t>（项）:</w:t>
      </w:r>
      <w:r>
        <w:rPr>
          <w:rFonts w:hint="eastAsia" w:ascii="Times New Roman" w:hAnsi="Times New Roman" w:eastAsia="仿宋" w:cs="Times New Roman"/>
          <w:caps w:val="0"/>
          <w:color w:val="000000" w:themeColor="text1"/>
          <w:kern w:val="2"/>
          <w:sz w:val="32"/>
          <w:szCs w:val="32"/>
          <w:lang w:val="en-US" w:eastAsia="zh-CN" w:bidi="ar-SA"/>
          <w14:textFill>
            <w14:solidFill>
              <w14:schemeClr w14:val="tx1"/>
            </w14:solidFill>
          </w14:textFill>
        </w:rPr>
        <w:t>指财政部门安排的</w:t>
      </w:r>
      <w:r>
        <w:rPr>
          <w:rFonts w:hint="eastAsia" w:ascii="Times New Roman" w:hAnsi="Times New Roman" w:cs="Times New Roman"/>
          <w:caps w:val="0"/>
          <w:color w:val="000000" w:themeColor="text1"/>
          <w:kern w:val="2"/>
          <w:sz w:val="32"/>
          <w:szCs w:val="32"/>
          <w:lang w:val="en-US" w:eastAsia="zh-CN" w:bidi="ar-SA"/>
          <w14:textFill>
            <w14:solidFill>
              <w14:schemeClr w14:val="tx1"/>
            </w14:solidFill>
          </w14:textFill>
        </w:rPr>
        <w:t>公务员医疗补助</w:t>
      </w:r>
      <w:r>
        <w:rPr>
          <w:rFonts w:hint="eastAsia" w:ascii="Times New Roman" w:hAnsi="Times New Roman" w:eastAsia="仿宋" w:cs="Times New Roman"/>
          <w:caps w:val="0"/>
          <w:color w:val="000000" w:themeColor="text1"/>
          <w:kern w:val="2"/>
          <w:sz w:val="32"/>
          <w:szCs w:val="32"/>
          <w:lang w:val="en-US" w:eastAsia="zh-CN" w:bidi="ar-SA"/>
          <w14:textFill>
            <w14:solidFill>
              <w14:schemeClr w14:val="tx1"/>
            </w14:solidFill>
          </w14:textFill>
        </w:rPr>
        <w:t>经费。</w:t>
      </w:r>
    </w:p>
    <w:p>
      <w:pPr>
        <w:pStyle w:val="22"/>
        <w:pageBreakBefore w:val="0"/>
        <w:kinsoku/>
        <w:wordWrap/>
        <w:overflowPunct/>
        <w:topLinePunct w:val="0"/>
        <w:bidi w:val="0"/>
        <w:spacing w:line="560" w:lineRule="exact"/>
        <w:ind w:firstLine="640" w:firstLineChars="200"/>
        <w:textAlignment w:val="auto"/>
        <w:rPr>
          <w:rFonts w:hint="eastAsia" w:ascii="Times New Roman" w:hAnsi="Times New Roman" w:eastAsia="仿宋" w:cs="Times New Roman"/>
          <w:caps w:val="0"/>
          <w:color w:val="000000" w:themeColor="text1"/>
          <w:kern w:val="2"/>
          <w:sz w:val="32"/>
          <w:szCs w:val="32"/>
          <w:lang w:val="en-US" w:eastAsia="zh-CN" w:bidi="ar-SA"/>
          <w14:textFill>
            <w14:solidFill>
              <w14:schemeClr w14:val="tx1"/>
            </w14:solidFill>
          </w14:textFill>
        </w:rPr>
      </w:pPr>
      <w:r>
        <w:rPr>
          <w:rFonts w:hint="eastAsia" w:ascii="Times New Roman" w:hAnsi="Times New Roman" w:eastAsia="仿宋" w:cs="Times New Roman"/>
          <w:caps w:val="0"/>
          <w:color w:val="000000" w:themeColor="text1"/>
          <w:kern w:val="2"/>
          <w:sz w:val="32"/>
          <w:szCs w:val="32"/>
          <w:lang w:val="en-US" w:eastAsia="zh-CN" w:bidi="ar-SA"/>
          <w14:textFill>
            <w14:solidFill>
              <w14:schemeClr w14:val="tx1"/>
            </w14:solidFill>
          </w14:textFill>
        </w:rPr>
        <w:t>1</w:t>
      </w:r>
      <w:r>
        <w:rPr>
          <w:rFonts w:hint="eastAsia" w:ascii="Times New Roman" w:hAnsi="Times New Roman" w:cs="Times New Roman"/>
          <w:caps w:val="0"/>
          <w:color w:val="000000" w:themeColor="text1"/>
          <w:kern w:val="2"/>
          <w:sz w:val="32"/>
          <w:szCs w:val="32"/>
          <w:lang w:val="en-US" w:eastAsia="zh-CN" w:bidi="ar-SA"/>
          <w14:textFill>
            <w14:solidFill>
              <w14:schemeClr w14:val="tx1"/>
            </w14:solidFill>
          </w14:textFill>
        </w:rPr>
        <w:t>1</w:t>
      </w:r>
      <w:r>
        <w:rPr>
          <w:rFonts w:ascii="Times New Roman" w:hAnsi="Times New Roman" w:eastAsia="仿宋_GB2312"/>
          <w:caps w:val="0"/>
          <w:color w:val="000000" w:themeColor="text1"/>
          <w:sz w:val="32"/>
          <w:szCs w:val="32"/>
          <w:highlight w:val="none"/>
          <w14:textFill>
            <w14:solidFill>
              <w14:schemeClr w14:val="tx1"/>
            </w14:solidFill>
          </w14:textFill>
        </w:rPr>
        <w:t>.</w:t>
      </w:r>
      <w:r>
        <w:rPr>
          <w:rFonts w:hint="eastAsia" w:ascii="Times New Roman" w:hAnsi="Times New Roman" w:eastAsia="仿宋" w:cs="Times New Roman"/>
          <w:caps w:val="0"/>
          <w:color w:val="000000" w:themeColor="text1"/>
          <w:kern w:val="2"/>
          <w:sz w:val="32"/>
          <w:szCs w:val="32"/>
          <w:lang w:val="en-US" w:eastAsia="zh-CN" w:bidi="ar-SA"/>
          <w14:textFill>
            <w14:solidFill>
              <w14:schemeClr w14:val="tx1"/>
            </w14:solidFill>
          </w14:textFill>
        </w:rPr>
        <w:t>住房保障（类）住房改革（款）住房公积金（项）：指单位按人力资源和社会保障部、财政部规定的基本工资和津贴补贴及规定比例为职工缴纳的住房公积金。</w:t>
      </w:r>
    </w:p>
    <w:p>
      <w:pPr>
        <w:ind w:firstLine="640" w:firstLineChars="200"/>
        <w:rPr>
          <w:rFonts w:ascii="Times New Roman" w:hAnsi="Times New Roman" w:eastAsia="仿宋_GB2312"/>
          <w:caps w:val="0"/>
          <w:color w:val="000000" w:themeColor="text1"/>
          <w:sz w:val="32"/>
          <w:szCs w:val="32"/>
          <w:highlight w:val="none"/>
          <w14:textFill>
            <w14:solidFill>
              <w14:schemeClr w14:val="tx1"/>
            </w14:solidFill>
          </w14:textFill>
        </w:rPr>
      </w:pPr>
      <w:r>
        <w:rPr>
          <w:rFonts w:hint="eastAsia" w:ascii="Times New Roman" w:hAnsi="Times New Roman"/>
          <w:caps w:val="0"/>
          <w:color w:val="000000" w:themeColor="text1"/>
          <w:sz w:val="32"/>
          <w:szCs w:val="32"/>
          <w:highlight w:val="none"/>
          <w:lang w:val="en-US" w:eastAsia="zh-CN"/>
          <w14:textFill>
            <w14:solidFill>
              <w14:schemeClr w14:val="tx1"/>
            </w14:solidFill>
          </w14:textFill>
        </w:rPr>
        <w:t>12</w:t>
      </w:r>
      <w:r>
        <w:rPr>
          <w:rFonts w:ascii="Times New Roman" w:hAnsi="Times New Roman" w:eastAsia="仿宋_GB2312"/>
          <w:caps w:val="0"/>
          <w:color w:val="000000" w:themeColor="text1"/>
          <w:sz w:val="32"/>
          <w:szCs w:val="32"/>
          <w:highlight w:val="none"/>
          <w14:textFill>
            <w14:solidFill>
              <w14:schemeClr w14:val="tx1"/>
            </w14:solidFill>
          </w14:textFill>
        </w:rPr>
        <w:t>.</w:t>
      </w:r>
      <w:r>
        <w:rPr>
          <w:rFonts w:hint="eastAsia" w:ascii="Times New Roman" w:hAnsi="Times New Roman" w:eastAsia="仿宋_GB2312"/>
          <w:caps w:val="0"/>
          <w:color w:val="000000" w:themeColor="text1"/>
          <w:sz w:val="32"/>
          <w:szCs w:val="32"/>
          <w:highlight w:val="none"/>
          <w14:textFill>
            <w14:solidFill>
              <w14:schemeClr w14:val="tx1"/>
            </w14:solidFill>
          </w14:textFill>
        </w:rPr>
        <w:t>基本支出：指为保障机构正常运转、完成日常工作任务而发生的人员支出和公用支出。</w:t>
      </w:r>
    </w:p>
    <w:p>
      <w:pPr>
        <w:ind w:firstLine="640" w:firstLineChars="200"/>
        <w:rPr>
          <w:rFonts w:ascii="Times New Roman" w:hAnsi="Times New Roman" w:eastAsia="仿宋_GB2312"/>
          <w:caps w:val="0"/>
          <w:color w:val="000000" w:themeColor="text1"/>
          <w:sz w:val="32"/>
          <w:szCs w:val="32"/>
          <w:highlight w:val="none"/>
          <w14:textFill>
            <w14:solidFill>
              <w14:schemeClr w14:val="tx1"/>
            </w14:solidFill>
          </w14:textFill>
        </w:rPr>
      </w:pPr>
      <w:r>
        <w:rPr>
          <w:rFonts w:hint="eastAsia" w:ascii="Times New Roman" w:hAnsi="Times New Roman"/>
          <w:caps w:val="0"/>
          <w:color w:val="000000" w:themeColor="text1"/>
          <w:sz w:val="32"/>
          <w:szCs w:val="32"/>
          <w:highlight w:val="none"/>
          <w:lang w:val="en-US" w:eastAsia="zh-CN"/>
          <w14:textFill>
            <w14:solidFill>
              <w14:schemeClr w14:val="tx1"/>
            </w14:solidFill>
          </w14:textFill>
        </w:rPr>
        <w:t>13</w:t>
      </w:r>
      <w:r>
        <w:rPr>
          <w:rFonts w:ascii="Times New Roman" w:hAnsi="Times New Roman" w:eastAsia="仿宋_GB2312"/>
          <w:caps w:val="0"/>
          <w:color w:val="000000" w:themeColor="text1"/>
          <w:sz w:val="32"/>
          <w:szCs w:val="32"/>
          <w:highlight w:val="none"/>
          <w14:textFill>
            <w14:solidFill>
              <w14:schemeClr w14:val="tx1"/>
            </w14:solidFill>
          </w14:textFill>
        </w:rPr>
        <w:t>.</w:t>
      </w:r>
      <w:r>
        <w:rPr>
          <w:rFonts w:hint="eastAsia" w:ascii="Times New Roman" w:hAnsi="Times New Roman" w:eastAsia="仿宋_GB2312"/>
          <w:caps w:val="0"/>
          <w:color w:val="000000" w:themeColor="text1"/>
          <w:sz w:val="32"/>
          <w:szCs w:val="32"/>
          <w:highlight w:val="none"/>
          <w14:textFill>
            <w14:solidFill>
              <w14:schemeClr w14:val="tx1"/>
            </w14:solidFill>
          </w14:textFill>
        </w:rPr>
        <w:t>项目支出：指在基本支出之外为完成特定行政任务和事业发展目标所发生的支出。</w:t>
      </w:r>
      <w:r>
        <w:rPr>
          <w:rFonts w:ascii="Times New Roman" w:hAnsi="Times New Roman" w:eastAsia="仿宋_GB2312"/>
          <w:caps w:val="0"/>
          <w:color w:val="000000" w:themeColor="text1"/>
          <w:sz w:val="32"/>
          <w:szCs w:val="32"/>
          <w:highlight w:val="none"/>
          <w14:textFill>
            <w14:solidFill>
              <w14:schemeClr w14:val="tx1"/>
            </w14:solidFill>
          </w14:textFill>
        </w:rPr>
        <w:t xml:space="preserve"> </w:t>
      </w:r>
    </w:p>
    <w:p>
      <w:pPr>
        <w:pStyle w:val="22"/>
        <w:spacing w:line="560" w:lineRule="exact"/>
        <w:ind w:firstLine="640" w:firstLineChars="200"/>
        <w:rPr>
          <w:rFonts w:ascii="Times New Roman" w:hAnsi="Times New Roman" w:eastAsia="仿宋_GB2312"/>
          <w:caps w:val="0"/>
          <w:color w:val="000000" w:themeColor="text1"/>
          <w:sz w:val="32"/>
          <w:szCs w:val="32"/>
          <w:highlight w:val="none"/>
          <w14:textFill>
            <w14:solidFill>
              <w14:schemeClr w14:val="tx1"/>
            </w14:solidFill>
          </w14:textFill>
        </w:rPr>
      </w:pPr>
      <w:r>
        <w:rPr>
          <w:rFonts w:hint="eastAsia" w:ascii="Times New Roman" w:hAnsi="Times New Roman" w:eastAsia="仿宋_GB2312"/>
          <w:caps w:val="0"/>
          <w:color w:val="000000" w:themeColor="text1"/>
          <w:sz w:val="32"/>
          <w:szCs w:val="32"/>
          <w:highlight w:val="none"/>
          <w:lang w:val="en-US" w:eastAsia="zh-CN"/>
          <w14:textFill>
            <w14:solidFill>
              <w14:schemeClr w14:val="tx1"/>
            </w14:solidFill>
          </w14:textFill>
        </w:rPr>
        <w:t>14</w:t>
      </w:r>
      <w:r>
        <w:rPr>
          <w:rFonts w:ascii="Times New Roman" w:hAnsi="Times New Roman" w:eastAsia="仿宋_GB2312"/>
          <w:caps w:val="0"/>
          <w:color w:val="000000" w:themeColor="text1"/>
          <w:sz w:val="32"/>
          <w:szCs w:val="32"/>
          <w:highlight w:val="none"/>
          <w14:textFill>
            <w14:solidFill>
              <w14:schemeClr w14:val="tx1"/>
            </w14:solidFill>
          </w14:textFill>
        </w:rPr>
        <w:t>.</w:t>
      </w:r>
      <w:r>
        <w:rPr>
          <w:rFonts w:hint="eastAsia" w:ascii="Times New Roman" w:hAnsi="Times New Roman" w:eastAsia="仿宋_GB2312"/>
          <w:caps w:val="0"/>
          <w:color w:val="000000" w:themeColor="text1"/>
          <w:sz w:val="32"/>
          <w:szCs w:val="32"/>
          <w:highlight w:val="none"/>
          <w14:textFill>
            <w14:solidFill>
              <w14:schemeClr w14:val="tx1"/>
            </w14:solidFill>
          </w14:textFill>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2"/>
        <w:spacing w:line="560" w:lineRule="exact"/>
        <w:ind w:firstLine="640" w:firstLineChars="200"/>
        <w:rPr>
          <w:rFonts w:hint="eastAsia" w:ascii="Times New Roman" w:hAnsi="Times New Roman" w:eastAsia="仿宋_GB2312"/>
          <w:caps w:val="0"/>
          <w:color w:val="000000" w:themeColor="text1"/>
          <w:sz w:val="32"/>
          <w:szCs w:val="32"/>
          <w:highlight w:val="none"/>
          <w14:textFill>
            <w14:solidFill>
              <w14:schemeClr w14:val="tx1"/>
            </w14:solidFill>
          </w14:textFill>
        </w:rPr>
        <w:sectPr>
          <w:footerReference r:id="rId3" w:type="default"/>
          <w:pgSz w:w="11906" w:h="16838"/>
          <w:pgMar w:top="1440" w:right="1800" w:bottom="1440" w:left="1800" w:header="851" w:footer="992" w:gutter="0"/>
          <w:pgNumType w:fmt="decimal"/>
          <w:cols w:space="425" w:num="1"/>
          <w:docGrid w:type="lines" w:linePitch="312" w:charSpace="0"/>
        </w:sectPr>
      </w:pPr>
      <w:r>
        <w:rPr>
          <w:rFonts w:hint="eastAsia" w:ascii="Times New Roman" w:hAnsi="Times New Roman" w:eastAsia="仿宋_GB2312"/>
          <w:caps w:val="0"/>
          <w:color w:val="000000" w:themeColor="text1"/>
          <w:sz w:val="32"/>
          <w:szCs w:val="32"/>
          <w:highlight w:val="none"/>
          <w:lang w:val="en-US" w:eastAsia="zh-CN"/>
          <w14:textFill>
            <w14:solidFill>
              <w14:schemeClr w14:val="tx1"/>
            </w14:solidFill>
          </w14:textFill>
        </w:rPr>
        <w:t>15</w:t>
      </w:r>
      <w:r>
        <w:rPr>
          <w:rFonts w:ascii="Times New Roman" w:hAnsi="Times New Roman" w:eastAsia="仿宋_GB2312"/>
          <w:caps w:val="0"/>
          <w:color w:val="000000" w:themeColor="text1"/>
          <w:sz w:val="32"/>
          <w:szCs w:val="32"/>
          <w:highlight w:val="none"/>
          <w14:textFill>
            <w14:solidFill>
              <w14:schemeClr w14:val="tx1"/>
            </w14:solidFill>
          </w14:textFill>
        </w:rPr>
        <w:t>.</w:t>
      </w:r>
      <w:r>
        <w:rPr>
          <w:rFonts w:hint="eastAsia" w:ascii="Times New Roman" w:hAnsi="Times New Roman" w:eastAsia="仿宋_GB2312"/>
          <w:caps w:val="0"/>
          <w:color w:val="000000" w:themeColor="text1"/>
          <w:sz w:val="32"/>
          <w:szCs w:val="32"/>
          <w:highlight w:val="none"/>
          <w14:textFill>
            <w14:solidFill>
              <w14:schemeClr w14:val="tx1"/>
            </w14:solidFill>
          </w14:textFill>
        </w:rPr>
        <w:t>机关运行经费：为保障行政单位（含参照公务员法管理的事业单位）运行用于购买货物和服务的各项资金，包括办公及印刷费、邮电费、差旅费、会议费、福利费、日常维修费、一般设备购置费、办公用房水电费、办公用房物业管理费、公务用车运行维护费以及其他费用。</w:t>
      </w:r>
    </w:p>
    <w:p>
      <w:pPr>
        <w:spacing w:line="600" w:lineRule="exact"/>
        <w:jc w:val="center"/>
        <w:outlineLvl w:val="0"/>
        <w:rPr>
          <w:rStyle w:val="19"/>
          <w:rFonts w:ascii="Times New Roman" w:hAnsi="Times New Roman" w:eastAsia="黑体"/>
          <w:b w:val="0"/>
          <w:caps w:val="0"/>
        </w:rPr>
      </w:pPr>
      <w:r>
        <w:rPr>
          <w:rFonts w:hint="eastAsia" w:ascii="Times New Roman" w:hAnsi="Times New Roman" w:eastAsia="黑体"/>
          <w:caps w:val="0"/>
          <w:color w:val="000000"/>
          <w:sz w:val="44"/>
          <w:szCs w:val="44"/>
        </w:rPr>
        <w:t>第</w:t>
      </w:r>
      <w:r>
        <w:rPr>
          <w:rStyle w:val="19"/>
          <w:rFonts w:hint="eastAsia" w:ascii="Times New Roman" w:hAnsi="Times New Roman" w:eastAsia="黑体"/>
          <w:b w:val="0"/>
          <w:caps w:val="0"/>
        </w:rPr>
        <w:t>四部分</w:t>
      </w:r>
      <w:r>
        <w:rPr>
          <w:rStyle w:val="19"/>
          <w:rFonts w:ascii="Times New Roman" w:hAnsi="Times New Roman" w:eastAsia="黑体"/>
          <w:b w:val="0"/>
          <w:caps w:val="0"/>
        </w:rPr>
        <w:t xml:space="preserve"> </w:t>
      </w:r>
      <w:r>
        <w:rPr>
          <w:rStyle w:val="19"/>
          <w:rFonts w:hint="eastAsia" w:ascii="Times New Roman" w:hAnsi="Times New Roman" w:eastAsia="黑体"/>
          <w:b w:val="0"/>
          <w:caps w:val="0"/>
        </w:rPr>
        <w:t>附件</w:t>
      </w:r>
      <w:bookmarkEnd w:id="52"/>
      <w:bookmarkEnd w:id="53"/>
    </w:p>
    <w:p>
      <w:pPr>
        <w:keepNext w:val="0"/>
        <w:keepLines w:val="0"/>
        <w:pageBreakBefore w:val="0"/>
        <w:widowControl/>
        <w:kinsoku/>
        <w:wordWrap/>
        <w:overflowPunct/>
        <w:topLinePunct w:val="0"/>
        <w:autoSpaceDE/>
        <w:autoSpaceDN/>
        <w:bidi w:val="0"/>
        <w:adjustRightInd w:val="0"/>
        <w:snapToGrid w:val="0"/>
        <w:spacing w:line="560" w:lineRule="exact"/>
        <w:contextualSpacing/>
        <w:jc w:val="center"/>
        <w:textAlignment w:val="auto"/>
        <w:rPr>
          <w:rFonts w:hint="eastAsia" w:ascii="Times New Roman" w:hAnsi="Times New Roman" w:eastAsia="方正小标宋简体" w:cs="方正小标宋简体"/>
          <w:caps w:val="0"/>
          <w:color w:val="000000"/>
          <w:kern w:val="0"/>
          <w:sz w:val="44"/>
          <w:szCs w:val="44"/>
          <w:highlight w:val="none"/>
          <w:shd w:val="clear" w:color="auto" w:fill="FFFFFF"/>
          <w:lang w:val="en-US" w:eastAsia="zh-CN"/>
        </w:rPr>
      </w:pPr>
    </w:p>
    <w:tbl>
      <w:tblPr>
        <w:tblStyle w:val="15"/>
        <w:tblW w:w="141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4"/>
        <w:gridCol w:w="2045"/>
        <w:gridCol w:w="1770"/>
        <w:gridCol w:w="2257"/>
        <w:gridCol w:w="520"/>
        <w:gridCol w:w="1672"/>
        <w:gridCol w:w="520"/>
        <w:gridCol w:w="1090"/>
        <w:gridCol w:w="505"/>
        <w:gridCol w:w="486"/>
        <w:gridCol w:w="255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14103"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黑体" w:cs="黑体"/>
                <w:b/>
                <w:bCs/>
                <w:i w:val="0"/>
                <w:iCs w:val="0"/>
                <w:caps w:val="0"/>
                <w:color w:val="000000" w:themeColor="text1"/>
                <w:sz w:val="30"/>
                <w:szCs w:val="30"/>
                <w:u w:val="none"/>
                <w14:textFill>
                  <w14:solidFill>
                    <w14:schemeClr w14:val="tx1"/>
                  </w14:solidFill>
                </w14:textFill>
              </w:rPr>
            </w:pPr>
            <w:bookmarkStart w:id="55" w:name="_Toc15396618"/>
            <w:bookmarkStart w:id="56" w:name="_Toc3613"/>
            <w:r>
              <w:rPr>
                <w:rFonts w:hint="eastAsia" w:ascii="Times New Roman" w:hAnsi="Times New Roman" w:eastAsia="黑体" w:cs="黑体"/>
                <w:b/>
                <w:bCs/>
                <w:i w:val="0"/>
                <w:iCs w:val="0"/>
                <w:caps w:val="0"/>
                <w:color w:val="000000" w:themeColor="text1"/>
                <w:kern w:val="0"/>
                <w:sz w:val="30"/>
                <w:szCs w:val="30"/>
                <w:u w:val="none"/>
                <w:lang w:val="en-US" w:eastAsia="zh-CN" w:bidi="ar"/>
                <w14:textFill>
                  <w14:solidFill>
                    <w14:schemeClr w14:val="tx1"/>
                  </w14:solidFill>
                </w14:textFill>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7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项目名称</w:t>
            </w:r>
          </w:p>
        </w:tc>
        <w:tc>
          <w:tcPr>
            <w:tcW w:w="1136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51030022T000000333035-市委党校运行维护工作经费（财政专户管理资金）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27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主管部门</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中国共产党自贡市委员会党校</w:t>
            </w:r>
          </w:p>
        </w:tc>
        <w:tc>
          <w:tcPr>
            <w:tcW w:w="109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Times New Roman" w:hAnsi="Times New Roman" w:eastAsia="黑体" w:cs="黑体"/>
                <w:i w:val="0"/>
                <w:iCs w:val="0"/>
                <w:caps w:val="0"/>
                <w:color w:val="000000" w:themeColor="text1"/>
                <w:sz w:val="18"/>
                <w:szCs w:val="18"/>
                <w:u w:val="none"/>
                <w14:textFill>
                  <w14:solidFill>
                    <w14:schemeClr w14:val="tx1"/>
                  </w14:solidFill>
                </w14:textFill>
              </w:rPr>
            </w:pPr>
            <w:r>
              <w:rPr>
                <w:rFonts w:hint="eastAsia" w:ascii="Times New Roman" w:hAnsi="Times New Roman" w:eastAsia="黑体" w:cs="黑体"/>
                <w:i w:val="0"/>
                <w:iCs w:val="0"/>
                <w:caps w:val="0"/>
                <w:color w:val="000000" w:themeColor="text1"/>
                <w:kern w:val="0"/>
                <w:sz w:val="18"/>
                <w:szCs w:val="18"/>
                <w:u w:val="none"/>
                <w:lang w:val="en-US" w:eastAsia="zh-CN" w:bidi="ar"/>
                <w14:textFill>
                  <w14:solidFill>
                    <w14:schemeClr w14:val="tx1"/>
                  </w14:solidFill>
                </w14:textFill>
              </w:rPr>
              <w:t>实施单位 （盖章）</w:t>
            </w:r>
          </w:p>
        </w:tc>
        <w:tc>
          <w:tcPr>
            <w:tcW w:w="35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中国共产党自贡市委员会党校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项目基本情况</w:t>
            </w:r>
          </w:p>
        </w:tc>
        <w:tc>
          <w:tcPr>
            <w:tcW w:w="20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1.项目年度目标完成情况</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项目年度目标</w:t>
            </w:r>
          </w:p>
        </w:tc>
        <w:tc>
          <w:tcPr>
            <w:tcW w:w="460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黑体" w:cs="黑体"/>
                <w:i w:val="0"/>
                <w:iCs w:val="0"/>
                <w:caps w:val="0"/>
                <w:color w:val="000000" w:themeColor="text1"/>
                <w:sz w:val="18"/>
                <w:szCs w:val="18"/>
                <w:u w:val="none"/>
                <w14:textFill>
                  <w14:solidFill>
                    <w14:schemeClr w14:val="tx1"/>
                  </w14:solidFill>
                </w14:textFill>
              </w:rPr>
            </w:pPr>
            <w:r>
              <w:rPr>
                <w:rFonts w:hint="eastAsia" w:ascii="Times New Roman" w:hAnsi="Times New Roman" w:eastAsia="黑体" w:cs="黑体"/>
                <w:i w:val="0"/>
                <w:iCs w:val="0"/>
                <w:caps w:val="0"/>
                <w:color w:val="000000" w:themeColor="text1"/>
                <w:kern w:val="0"/>
                <w:sz w:val="18"/>
                <w:szCs w:val="18"/>
                <w:u w:val="none"/>
                <w:lang w:val="en-US" w:eastAsia="zh-CN" w:bidi="ar"/>
                <w14:textFill>
                  <w14:solidFill>
                    <w14:schemeClr w14:val="tx1"/>
                  </w14:solidFill>
                </w14:textFill>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宋体" w:cs="宋体"/>
                <w:i w:val="0"/>
                <w:iCs w:val="0"/>
                <w:caps w:val="0"/>
                <w:color w:val="000000" w:themeColor="text1"/>
                <w:sz w:val="18"/>
                <w:szCs w:val="18"/>
                <w:u w:val="none"/>
                <w14:textFill>
                  <w14:solidFill>
                    <w14:schemeClr w14:val="tx1"/>
                  </w14:solidFill>
                </w14:textFill>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宋体" w:cs="宋体"/>
                <w:i w:val="0"/>
                <w:iCs w:val="0"/>
                <w:caps w:val="0"/>
                <w:color w:val="000000" w:themeColor="text1"/>
                <w:sz w:val="18"/>
                <w:szCs w:val="18"/>
                <w:u w:val="none"/>
                <w14:textFill>
                  <w14:solidFill>
                    <w14:schemeClr w14:val="tx1"/>
                  </w14:solidFill>
                </w14:textFill>
              </w:rPr>
            </w:pP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财政专户管理资金主要为以前年度收取的培训费用及省委党校研究生学费返还款，主要用于省委党校在职研究生培训，弥补学校运行维护经费，如租赁费、维修维护费、食堂工作人员劳务费、办公设备购置等不足。</w:t>
            </w:r>
          </w:p>
        </w:tc>
        <w:tc>
          <w:tcPr>
            <w:tcW w:w="460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完成省委党校在职研究生培训任务。做好校区设施设备的日常维修维护管理工作，确保学校各项功能正常运行。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宋体" w:cs="宋体"/>
                <w:i w:val="0"/>
                <w:iCs w:val="0"/>
                <w:caps w:val="0"/>
                <w:color w:val="000000" w:themeColor="text1"/>
                <w:sz w:val="18"/>
                <w:szCs w:val="18"/>
                <w:u w:val="none"/>
                <w14:textFill>
                  <w14:solidFill>
                    <w14:schemeClr w14:val="tx1"/>
                  </w14:solidFill>
                </w14:textFill>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2.项目实施内容及过程概述</w:t>
            </w:r>
          </w:p>
        </w:tc>
        <w:tc>
          <w:tcPr>
            <w:tcW w:w="1136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本项目严格按照资金支付规定和合同的履约标准进行支付，如省委党校在职研究生培训费用、办公设备购置、设施设备维护等，相关明细和发票齐全。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预算执行情况（10分）</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年度预算数（万元）</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年初预算</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调整后预算数</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预算执行数</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得分</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aps w:val="0"/>
                <w:color w:val="000000" w:themeColor="text1"/>
                <w:sz w:val="18"/>
                <w:szCs w:val="18"/>
                <w:u w:val="none"/>
                <w14:textFill>
                  <w14:solidFill>
                    <w14:schemeClr w14:val="tx1"/>
                  </w14:solidFill>
                </w14:textFill>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总额</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50.00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28.30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28.30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10</w:t>
            </w:r>
          </w:p>
        </w:tc>
        <w:tc>
          <w:tcPr>
            <w:tcW w:w="25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黑体" w:cs="黑体"/>
                <w:i/>
                <w:iCs/>
                <w:caps w:val="0"/>
                <w:color w:val="000000" w:themeColor="text1"/>
                <w:sz w:val="18"/>
                <w:szCs w:val="18"/>
                <w:u w:val="none"/>
                <w14:textFill>
                  <w14:solidFill>
                    <w14:schemeClr w14:val="tx1"/>
                  </w14:solidFill>
                </w14:textFill>
              </w:rPr>
            </w:pPr>
            <w:r>
              <w:rPr>
                <w:rFonts w:hint="eastAsia" w:ascii="Times New Roman" w:hAnsi="Times New Roman" w:eastAsia="黑体" w:cs="黑体"/>
                <w:i/>
                <w:iCs/>
                <w:caps w:val="0"/>
                <w:color w:val="000000" w:themeColor="text1"/>
                <w:kern w:val="0"/>
                <w:sz w:val="18"/>
                <w:szCs w:val="18"/>
                <w:u w:val="none"/>
                <w:lang w:val="en-US" w:eastAsia="zh-CN" w:bidi="ar"/>
                <w14:textFill>
                  <w14:solidFill>
                    <w14:schemeClr w14:val="tx1"/>
                  </w14:solidFill>
                </w14:textFill>
              </w:rPr>
              <w:t>预算调整原因为：年终财政专户管理资金收回。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aps w:val="0"/>
                <w:color w:val="000000" w:themeColor="text1"/>
                <w:sz w:val="18"/>
                <w:szCs w:val="18"/>
                <w:u w:val="none"/>
                <w14:textFill>
                  <w14:solidFill>
                    <w14:schemeClr w14:val="tx1"/>
                  </w14:solidFill>
                </w14:textFill>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其中：财政资金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黑体" w:cs="黑体"/>
                <w:i/>
                <w:iCs/>
                <w:caps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aps w:val="0"/>
                <w:color w:val="000000" w:themeColor="text1"/>
                <w:sz w:val="18"/>
                <w:szCs w:val="18"/>
                <w:u w:val="none"/>
                <w14:textFill>
                  <w14:solidFill>
                    <w14:schemeClr w14:val="tx1"/>
                  </w14:solidFill>
                </w14:textFill>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财政专户管理资金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50.00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28.30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28.30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黑体" w:cs="黑体"/>
                <w:i/>
                <w:iCs/>
                <w:caps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aps w:val="0"/>
                <w:color w:val="000000" w:themeColor="text1"/>
                <w:sz w:val="18"/>
                <w:szCs w:val="18"/>
                <w:u w:val="none"/>
                <w14:textFill>
                  <w14:solidFill>
                    <w14:schemeClr w14:val="tx1"/>
                  </w14:solidFill>
                </w14:textFill>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单位资金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黑体" w:cs="黑体"/>
                <w:i/>
                <w:iCs/>
                <w:caps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aps w:val="0"/>
                <w:color w:val="000000" w:themeColor="text1"/>
                <w:sz w:val="18"/>
                <w:szCs w:val="18"/>
                <w:u w:val="none"/>
                <w14:textFill>
                  <w14:solidFill>
                    <w14:schemeClr w14:val="tx1"/>
                  </w14:solidFill>
                </w14:textFill>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其他资金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微软雅黑" w:cs="微软雅黑"/>
                <w:i/>
                <w:iCs/>
                <w:caps w:val="0"/>
                <w:color w:val="000000" w:themeColor="text1"/>
                <w:sz w:val="16"/>
                <w:szCs w:val="16"/>
                <w:u w:val="none"/>
                <w14:textFill>
                  <w14:solidFill>
                    <w14:schemeClr w14:val="tx1"/>
                  </w14:solidFill>
                </w14:textFill>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微软雅黑" w:cs="微软雅黑"/>
                <w:i/>
                <w:iCs/>
                <w:caps w:val="0"/>
                <w:color w:val="000000" w:themeColor="text1"/>
                <w:sz w:val="16"/>
                <w:szCs w:val="16"/>
                <w:u w:val="none"/>
                <w14:textFill>
                  <w14:solidFill>
                    <w14:schemeClr w14:val="tx1"/>
                  </w14:solidFill>
                </w14:textFill>
              </w:rPr>
            </w:pP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微软雅黑" w:cs="微软雅黑"/>
                <w:i/>
                <w:iCs/>
                <w:caps w:val="0"/>
                <w:color w:val="000000" w:themeColor="text1"/>
                <w:sz w:val="16"/>
                <w:szCs w:val="16"/>
                <w:u w:val="none"/>
                <w14:textFill>
                  <w14:solidFill>
                    <w14:schemeClr w14:val="tx1"/>
                  </w14:solidFill>
                </w14:textFill>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微软雅黑" w:cs="微软雅黑"/>
                <w:i/>
                <w:iCs/>
                <w:caps w:val="0"/>
                <w:color w:val="000000" w:themeColor="text1"/>
                <w:sz w:val="16"/>
                <w:szCs w:val="16"/>
                <w:u w:val="none"/>
                <w14:textFill>
                  <w14:solidFill>
                    <w14:schemeClr w14:val="tx1"/>
                  </w14:solidFill>
                </w14:textFill>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黑体" w:cs="黑体"/>
                <w:i/>
                <w:iCs/>
                <w:caps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绩效指标（90分）</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一级指标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二级指标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指标性质</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指标值</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度量单位</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得分</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aps w:val="0"/>
                <w:color w:val="000000" w:themeColor="text1"/>
                <w:sz w:val="18"/>
                <w:szCs w:val="18"/>
                <w:u w:val="none"/>
                <w14:textFill>
                  <w14:solidFill>
                    <w14:schemeClr w14:val="tx1"/>
                  </w14:solidFill>
                </w14:textFill>
              </w:rPr>
            </w:pPr>
          </w:p>
        </w:tc>
        <w:tc>
          <w:tcPr>
            <w:tcW w:w="20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产出指标</w:t>
            </w:r>
          </w:p>
        </w:tc>
        <w:tc>
          <w:tcPr>
            <w:tcW w:w="17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数量指标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配置食堂劳务服务人员数量</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3</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人数</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3</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15</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15</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微软雅黑" w:cs="微软雅黑"/>
                <w:i/>
                <w:iCs/>
                <w:caps w:val="0"/>
                <w:color w:val="000000" w:themeColor="text1"/>
                <w:sz w:val="16"/>
                <w:szCs w:val="16"/>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aps w:val="0"/>
                <w:color w:val="000000" w:themeColor="text1"/>
                <w:sz w:val="18"/>
                <w:szCs w:val="18"/>
                <w:u w:val="none"/>
                <w14:textFill>
                  <w14:solidFill>
                    <w14:schemeClr w14:val="tx1"/>
                  </w14:solidFill>
                </w14:textFill>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aps w:val="0"/>
                <w:color w:val="000000" w:themeColor="text1"/>
                <w:sz w:val="18"/>
                <w:szCs w:val="18"/>
                <w:u w:val="none"/>
                <w14:textFill>
                  <w14:solidFill>
                    <w14:schemeClr w14:val="tx1"/>
                  </w14:solidFill>
                </w14:textFill>
              </w:rPr>
            </w:pPr>
          </w:p>
        </w:tc>
        <w:tc>
          <w:tcPr>
            <w:tcW w:w="1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aps w:val="0"/>
                <w:color w:val="000000" w:themeColor="text1"/>
                <w:sz w:val="18"/>
                <w:szCs w:val="18"/>
                <w:u w:val="none"/>
                <w14:textFill>
                  <w14:solidFill>
                    <w14:schemeClr w14:val="tx1"/>
                  </w14:solidFill>
                </w14:textFill>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直饮水机租赁数量</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11</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台</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11</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15</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15</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微软雅黑" w:cs="微软雅黑"/>
                <w:i/>
                <w:iCs/>
                <w:caps w:val="0"/>
                <w:color w:val="000000" w:themeColor="text1"/>
                <w:sz w:val="16"/>
                <w:szCs w:val="16"/>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aps w:val="0"/>
                <w:color w:val="000000" w:themeColor="text1"/>
                <w:sz w:val="18"/>
                <w:szCs w:val="18"/>
                <w:u w:val="none"/>
                <w14:textFill>
                  <w14:solidFill>
                    <w14:schemeClr w14:val="tx1"/>
                  </w14:solidFill>
                </w14:textFill>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aps w:val="0"/>
                <w:color w:val="000000" w:themeColor="text1"/>
                <w:sz w:val="18"/>
                <w:szCs w:val="18"/>
                <w:u w:val="none"/>
                <w14:textFill>
                  <w14:solidFill>
                    <w14:schemeClr w14:val="tx1"/>
                  </w14:solidFill>
                </w14:textFill>
              </w:rPr>
            </w:pPr>
          </w:p>
        </w:tc>
        <w:tc>
          <w:tcPr>
            <w:tcW w:w="1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aps w:val="0"/>
                <w:color w:val="000000" w:themeColor="text1"/>
                <w:sz w:val="18"/>
                <w:szCs w:val="18"/>
                <w:u w:val="none"/>
                <w14:textFill>
                  <w14:solidFill>
                    <w14:schemeClr w14:val="tx1"/>
                  </w14:solidFill>
                </w14:textFill>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省委党校研究生培训人数</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125</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人数</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125</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15</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15</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微软雅黑" w:cs="微软雅黑"/>
                <w:i/>
                <w:iCs/>
                <w:caps w:val="0"/>
                <w:color w:val="000000" w:themeColor="text1"/>
                <w:sz w:val="16"/>
                <w:szCs w:val="16"/>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aps w:val="0"/>
                <w:color w:val="000000" w:themeColor="text1"/>
                <w:sz w:val="18"/>
                <w:szCs w:val="18"/>
                <w:u w:val="none"/>
                <w14:textFill>
                  <w14:solidFill>
                    <w14:schemeClr w14:val="tx1"/>
                  </w14:solidFill>
                </w14:textFill>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aps w:val="0"/>
                <w:color w:val="000000" w:themeColor="text1"/>
                <w:sz w:val="18"/>
                <w:szCs w:val="18"/>
                <w:u w:val="none"/>
                <w14:textFill>
                  <w14:solidFill>
                    <w14:schemeClr w14:val="tx1"/>
                  </w14:solidFill>
                </w14:textFill>
              </w:rPr>
            </w:pP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时效指标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设施设备维护时限</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12</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月</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12</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15</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15</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微软雅黑" w:cs="微软雅黑"/>
                <w:i/>
                <w:iCs/>
                <w:caps w:val="0"/>
                <w:color w:val="000000" w:themeColor="text1"/>
                <w:sz w:val="16"/>
                <w:szCs w:val="16"/>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aps w:val="0"/>
                <w:color w:val="000000" w:themeColor="text1"/>
                <w:sz w:val="18"/>
                <w:szCs w:val="18"/>
                <w:u w:val="none"/>
                <w14:textFill>
                  <w14:solidFill>
                    <w14:schemeClr w14:val="tx1"/>
                  </w14:solidFill>
                </w14:textFill>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效益指标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社会效益指标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对省委党校研究生培训工作的促进</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定性</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好</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项</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好</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20</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微软雅黑" w:cs="微软雅黑"/>
                <w:i/>
                <w:iCs/>
                <w:caps w:val="0"/>
                <w:color w:val="000000" w:themeColor="text1"/>
                <w:sz w:val="16"/>
                <w:szCs w:val="16"/>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aps w:val="0"/>
                <w:color w:val="000000" w:themeColor="text1"/>
                <w:sz w:val="18"/>
                <w:szCs w:val="18"/>
                <w:u w:val="none"/>
                <w14:textFill>
                  <w14:solidFill>
                    <w14:schemeClr w14:val="tx1"/>
                  </w14:solidFill>
                </w14:textFill>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满意度指标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服务对象满意度指标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省委党校研究生学员满意度</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90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10</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微软雅黑" w:cs="微软雅黑"/>
                <w:i/>
                <w:iCs/>
                <w:caps w:val="0"/>
                <w:color w:val="000000" w:themeColor="text1"/>
                <w:sz w:val="16"/>
                <w:szCs w:val="16"/>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058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100</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宋体" w:cs="宋体"/>
                <w:i w:val="0"/>
                <w:iCs w:val="0"/>
                <w:caps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评价结论</w:t>
            </w:r>
          </w:p>
        </w:tc>
        <w:tc>
          <w:tcPr>
            <w:tcW w:w="1341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微软雅黑" w:cs="微软雅黑"/>
                <w:i/>
                <w:iCs/>
                <w:caps w:val="0"/>
                <w:color w:val="000000" w:themeColor="text1"/>
                <w:sz w:val="16"/>
                <w:szCs w:val="16"/>
                <w:u w:val="none"/>
                <w14:textFill>
                  <w14:solidFill>
                    <w14:schemeClr w14:val="tx1"/>
                  </w14:solidFill>
                </w14:textFill>
              </w:rPr>
            </w:pPr>
            <w:r>
              <w:rPr>
                <w:rFonts w:hint="eastAsia" w:ascii="Times New Roman" w:hAnsi="Times New Roman" w:eastAsia="微软雅黑" w:cs="微软雅黑"/>
                <w:i/>
                <w:iCs/>
                <w:caps w:val="0"/>
                <w:color w:val="000000" w:themeColor="text1"/>
                <w:kern w:val="0"/>
                <w:sz w:val="16"/>
                <w:szCs w:val="16"/>
                <w:u w:val="none"/>
                <w:lang w:val="en-US" w:eastAsia="zh-CN" w:bidi="ar"/>
                <w14:textFill>
                  <w14:solidFill>
                    <w14:schemeClr w14:val="tx1"/>
                  </w14:solidFill>
                </w14:textFill>
              </w:rPr>
              <w:t>该项目自评总分100分。按照省委党校研究生教育有关要求，自贡教学分部2024年教学安排及日常管理规范高效，研究生办学质量得到各方普遍好评。学校严格按照绩效目标配备和完善相应设施，做好设施设备的日常维修维护，确保学校各项基本功能正常运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存在问题</w:t>
            </w:r>
          </w:p>
        </w:tc>
        <w:tc>
          <w:tcPr>
            <w:tcW w:w="1341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微软雅黑" w:cs="微软雅黑"/>
                <w:i/>
                <w:iCs/>
                <w:caps w:val="0"/>
                <w:color w:val="000000" w:themeColor="text1"/>
                <w:sz w:val="16"/>
                <w:szCs w:val="16"/>
                <w:u w:val="none"/>
                <w14:textFill>
                  <w14:solidFill>
                    <w14:schemeClr w14:val="tx1"/>
                  </w14:solidFill>
                </w14:textFill>
              </w:rPr>
            </w:pPr>
            <w:r>
              <w:rPr>
                <w:rFonts w:hint="eastAsia" w:ascii="Times New Roman" w:hAnsi="Times New Roman" w:eastAsia="微软雅黑" w:cs="微软雅黑"/>
                <w:i/>
                <w:iCs/>
                <w:caps w:val="0"/>
                <w:color w:val="000000" w:themeColor="text1"/>
                <w:kern w:val="0"/>
                <w:sz w:val="16"/>
                <w:szCs w:val="16"/>
                <w:u w:val="none"/>
                <w:lang w:val="en-US" w:eastAsia="zh-CN" w:bidi="ar"/>
                <w14:textFill>
                  <w14:solidFill>
                    <w14:schemeClr w14:val="tx1"/>
                  </w14:solidFill>
                </w14:textFill>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改进措施</w:t>
            </w:r>
          </w:p>
        </w:tc>
        <w:tc>
          <w:tcPr>
            <w:tcW w:w="1341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微软雅黑" w:cs="微软雅黑"/>
                <w:i/>
                <w:iCs/>
                <w:caps w:val="0"/>
                <w:color w:val="000000" w:themeColor="text1"/>
                <w:sz w:val="16"/>
                <w:szCs w:val="16"/>
                <w:u w:val="none"/>
                <w14:textFill>
                  <w14:solidFill>
                    <w14:schemeClr w14:val="tx1"/>
                  </w14:solidFill>
                </w14:textFill>
              </w:rPr>
            </w:pPr>
            <w:r>
              <w:rPr>
                <w:rFonts w:hint="eastAsia" w:ascii="Times New Roman" w:hAnsi="Times New Roman" w:eastAsia="微软雅黑" w:cs="微软雅黑"/>
                <w:i/>
                <w:iCs/>
                <w:caps w:val="0"/>
                <w:color w:val="000000" w:themeColor="text1"/>
                <w:kern w:val="0"/>
                <w:sz w:val="16"/>
                <w:szCs w:val="16"/>
                <w:u w:val="none"/>
                <w:lang w:val="en-US" w:eastAsia="zh-CN" w:bidi="ar"/>
                <w14:textFill>
                  <w14:solidFill>
                    <w14:schemeClr w14:val="tx1"/>
                  </w14:solidFill>
                </w14:textFill>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729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黑体" w:cs="黑体"/>
                <w:i w:val="0"/>
                <w:iCs w:val="0"/>
                <w:caps w:val="0"/>
                <w:color w:val="000000" w:themeColor="text1"/>
                <w:sz w:val="18"/>
                <w:szCs w:val="18"/>
                <w:u w:val="none"/>
                <w14:textFill>
                  <w14:solidFill>
                    <w14:schemeClr w14:val="tx1"/>
                  </w14:solidFill>
                </w14:textFill>
              </w:rPr>
            </w:pPr>
            <w:r>
              <w:rPr>
                <w:rFonts w:hint="eastAsia" w:ascii="Times New Roman" w:hAnsi="Times New Roman" w:eastAsia="黑体" w:cs="黑体"/>
                <w:i w:val="0"/>
                <w:iCs w:val="0"/>
                <w:caps w:val="0"/>
                <w:color w:val="000000" w:themeColor="text1"/>
                <w:kern w:val="0"/>
                <w:sz w:val="18"/>
                <w:szCs w:val="18"/>
                <w:u w:val="none"/>
                <w:lang w:val="en-US" w:eastAsia="zh-CN" w:bidi="ar"/>
                <w14:textFill>
                  <w14:solidFill>
                    <w14:schemeClr w14:val="tx1"/>
                  </w14:solidFill>
                </w14:textFill>
              </w:rPr>
              <w:t>项目负责人：袁媛、冯英</w:t>
            </w:r>
          </w:p>
        </w:tc>
        <w:tc>
          <w:tcPr>
            <w:tcW w:w="680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黑体" w:cs="黑体"/>
                <w:i w:val="0"/>
                <w:iCs w:val="0"/>
                <w:caps w:val="0"/>
                <w:color w:val="000000" w:themeColor="text1"/>
                <w:sz w:val="18"/>
                <w:szCs w:val="18"/>
                <w:u w:val="none"/>
                <w14:textFill>
                  <w14:solidFill>
                    <w14:schemeClr w14:val="tx1"/>
                  </w14:solidFill>
                </w14:textFill>
              </w:rPr>
            </w:pPr>
            <w:r>
              <w:rPr>
                <w:rFonts w:hint="eastAsia" w:ascii="Times New Roman" w:hAnsi="Times New Roman" w:eastAsia="黑体" w:cs="黑体"/>
                <w:i w:val="0"/>
                <w:iCs w:val="0"/>
                <w:caps w:val="0"/>
                <w:color w:val="000000" w:themeColor="text1"/>
                <w:kern w:val="0"/>
                <w:sz w:val="18"/>
                <w:szCs w:val="18"/>
                <w:u w:val="none"/>
                <w:lang w:val="en-US" w:eastAsia="zh-CN" w:bidi="ar"/>
                <w14:textFill>
                  <w14:solidFill>
                    <w14:schemeClr w14:val="tx1"/>
                  </w14:solidFill>
                </w14:textFill>
              </w:rPr>
              <w:t>财务负责人：田英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84" w:type="dxa"/>
            <w:tcBorders>
              <w:top w:val="nil"/>
              <w:left w:val="nil"/>
              <w:bottom w:val="nil"/>
              <w:right w:val="nil"/>
            </w:tcBorders>
            <w:shd w:val="clear" w:color="auto" w:fill="auto"/>
            <w:vAlign w:val="center"/>
          </w:tcPr>
          <w:p>
            <w:pPr>
              <w:rPr>
                <w:rFonts w:hint="eastAsia" w:ascii="Times New Roman" w:hAnsi="Times New Roman" w:eastAsia="宋体" w:cs="宋体"/>
                <w:i w:val="0"/>
                <w:iCs w:val="0"/>
                <w:caps w:val="0"/>
                <w:color w:val="000000" w:themeColor="text1"/>
                <w:sz w:val="18"/>
                <w:szCs w:val="18"/>
                <w:u w:val="none"/>
                <w14:textFill>
                  <w14:solidFill>
                    <w14:schemeClr w14:val="tx1"/>
                  </w14:solidFill>
                </w14:textFill>
              </w:rPr>
            </w:pPr>
          </w:p>
        </w:tc>
        <w:tc>
          <w:tcPr>
            <w:tcW w:w="2052" w:type="dxa"/>
            <w:tcBorders>
              <w:top w:val="nil"/>
              <w:left w:val="nil"/>
              <w:bottom w:val="nil"/>
              <w:right w:val="nil"/>
            </w:tcBorders>
            <w:shd w:val="clear" w:color="auto" w:fill="auto"/>
            <w:vAlign w:val="center"/>
          </w:tcPr>
          <w:p>
            <w:pPr>
              <w:rPr>
                <w:rFonts w:hint="eastAsia" w:ascii="Times New Roman" w:hAnsi="Times New Roman" w:eastAsia="宋体" w:cs="宋体"/>
                <w:i w:val="0"/>
                <w:iCs w:val="0"/>
                <w:caps w:val="0"/>
                <w:color w:val="000000" w:themeColor="text1"/>
                <w:sz w:val="18"/>
                <w:szCs w:val="18"/>
                <w:u w:val="none"/>
                <w14:textFill>
                  <w14:solidFill>
                    <w14:schemeClr w14:val="tx1"/>
                  </w14:solidFill>
                </w14:textFill>
              </w:rPr>
            </w:pPr>
          </w:p>
        </w:tc>
        <w:tc>
          <w:tcPr>
            <w:tcW w:w="1775" w:type="dxa"/>
            <w:tcBorders>
              <w:top w:val="nil"/>
              <w:left w:val="nil"/>
              <w:bottom w:val="nil"/>
              <w:right w:val="nil"/>
            </w:tcBorders>
            <w:shd w:val="clear" w:color="auto" w:fill="auto"/>
            <w:vAlign w:val="center"/>
          </w:tcPr>
          <w:p>
            <w:pPr>
              <w:rPr>
                <w:rFonts w:hint="eastAsia" w:ascii="Times New Roman" w:hAnsi="Times New Roman" w:eastAsia="宋体" w:cs="宋体"/>
                <w:i w:val="0"/>
                <w:iCs w:val="0"/>
                <w:caps w:val="0"/>
                <w:color w:val="000000" w:themeColor="text1"/>
                <w:sz w:val="18"/>
                <w:szCs w:val="18"/>
                <w:u w:val="none"/>
                <w14:textFill>
                  <w14:solidFill>
                    <w14:schemeClr w14:val="tx1"/>
                  </w14:solidFill>
                </w14:textFill>
              </w:rPr>
            </w:pPr>
          </w:p>
        </w:tc>
        <w:tc>
          <w:tcPr>
            <w:tcW w:w="2264" w:type="dxa"/>
            <w:tcBorders>
              <w:top w:val="nil"/>
              <w:left w:val="nil"/>
              <w:bottom w:val="nil"/>
              <w:right w:val="nil"/>
            </w:tcBorders>
            <w:shd w:val="clear" w:color="auto" w:fill="auto"/>
            <w:vAlign w:val="center"/>
          </w:tcPr>
          <w:p>
            <w:pPr>
              <w:rPr>
                <w:rFonts w:hint="eastAsia" w:ascii="Times New Roman" w:hAnsi="Times New Roman" w:eastAsia="宋体" w:cs="宋体"/>
                <w:i w:val="0"/>
                <w:iCs w:val="0"/>
                <w:caps w:val="0"/>
                <w:color w:val="000000" w:themeColor="text1"/>
                <w:sz w:val="18"/>
                <w:szCs w:val="18"/>
                <w:u w:val="none"/>
                <w14:textFill>
                  <w14:solidFill>
                    <w14:schemeClr w14:val="tx1"/>
                  </w14:solidFill>
                </w14:textFill>
              </w:rPr>
            </w:pPr>
          </w:p>
        </w:tc>
        <w:tc>
          <w:tcPr>
            <w:tcW w:w="521" w:type="dxa"/>
            <w:tcBorders>
              <w:top w:val="nil"/>
              <w:left w:val="nil"/>
              <w:bottom w:val="nil"/>
              <w:right w:val="nil"/>
            </w:tcBorders>
            <w:shd w:val="clear" w:color="auto" w:fill="auto"/>
            <w:vAlign w:val="center"/>
          </w:tcPr>
          <w:p>
            <w:pPr>
              <w:rPr>
                <w:rFonts w:hint="eastAsia" w:ascii="Times New Roman" w:hAnsi="Times New Roman" w:eastAsia="宋体" w:cs="宋体"/>
                <w:i w:val="0"/>
                <w:iCs w:val="0"/>
                <w:caps w:val="0"/>
                <w:color w:val="000000" w:themeColor="text1"/>
                <w:sz w:val="18"/>
                <w:szCs w:val="18"/>
                <w:u w:val="none"/>
                <w14:textFill>
                  <w14:solidFill>
                    <w14:schemeClr w14:val="tx1"/>
                  </w14:solidFill>
                </w14:textFill>
              </w:rPr>
            </w:pPr>
          </w:p>
        </w:tc>
        <w:tc>
          <w:tcPr>
            <w:tcW w:w="1677" w:type="dxa"/>
            <w:tcBorders>
              <w:top w:val="nil"/>
              <w:left w:val="nil"/>
              <w:bottom w:val="nil"/>
              <w:right w:val="nil"/>
            </w:tcBorders>
            <w:shd w:val="clear" w:color="auto" w:fill="auto"/>
            <w:vAlign w:val="center"/>
          </w:tcPr>
          <w:p>
            <w:pPr>
              <w:rPr>
                <w:rFonts w:hint="eastAsia" w:ascii="Times New Roman" w:hAnsi="Times New Roman" w:eastAsia="宋体" w:cs="宋体"/>
                <w:i w:val="0"/>
                <w:iCs w:val="0"/>
                <w:caps w:val="0"/>
                <w:color w:val="000000" w:themeColor="text1"/>
                <w:sz w:val="18"/>
                <w:szCs w:val="18"/>
                <w:u w:val="none"/>
                <w14:textFill>
                  <w14:solidFill>
                    <w14:schemeClr w14:val="tx1"/>
                  </w14:solidFill>
                </w14:textFill>
              </w:rPr>
            </w:pPr>
          </w:p>
        </w:tc>
        <w:tc>
          <w:tcPr>
            <w:tcW w:w="521" w:type="dxa"/>
            <w:tcBorders>
              <w:top w:val="nil"/>
              <w:left w:val="nil"/>
              <w:bottom w:val="nil"/>
              <w:right w:val="nil"/>
            </w:tcBorders>
            <w:shd w:val="clear" w:color="auto" w:fill="auto"/>
            <w:vAlign w:val="center"/>
          </w:tcPr>
          <w:p>
            <w:pPr>
              <w:rPr>
                <w:rFonts w:hint="eastAsia" w:ascii="Times New Roman" w:hAnsi="Times New Roman" w:eastAsia="宋体" w:cs="宋体"/>
                <w:i w:val="0"/>
                <w:iCs w:val="0"/>
                <w:caps w:val="0"/>
                <w:color w:val="000000" w:themeColor="text1"/>
                <w:sz w:val="18"/>
                <w:szCs w:val="18"/>
                <w:u w:val="none"/>
                <w14:textFill>
                  <w14:solidFill>
                    <w14:schemeClr w14:val="tx1"/>
                  </w14:solidFill>
                </w14:textFill>
              </w:rPr>
            </w:pPr>
          </w:p>
        </w:tc>
        <w:tc>
          <w:tcPr>
            <w:tcW w:w="1091" w:type="dxa"/>
            <w:tcBorders>
              <w:top w:val="nil"/>
              <w:left w:val="nil"/>
              <w:bottom w:val="nil"/>
              <w:right w:val="nil"/>
            </w:tcBorders>
            <w:shd w:val="clear" w:color="auto" w:fill="auto"/>
            <w:vAlign w:val="center"/>
          </w:tcPr>
          <w:p>
            <w:pPr>
              <w:rPr>
                <w:rFonts w:hint="eastAsia" w:ascii="Times New Roman" w:hAnsi="Times New Roman" w:eastAsia="宋体" w:cs="宋体"/>
                <w:i w:val="0"/>
                <w:iCs w:val="0"/>
                <w:caps w:val="0"/>
                <w:color w:val="000000" w:themeColor="text1"/>
                <w:sz w:val="18"/>
                <w:szCs w:val="18"/>
                <w:u w:val="none"/>
                <w14:textFill>
                  <w14:solidFill>
                    <w14:schemeClr w14:val="tx1"/>
                  </w14:solidFill>
                </w14:textFill>
              </w:rPr>
            </w:pPr>
          </w:p>
        </w:tc>
        <w:tc>
          <w:tcPr>
            <w:tcW w:w="505" w:type="dxa"/>
            <w:tcBorders>
              <w:top w:val="nil"/>
              <w:left w:val="nil"/>
              <w:bottom w:val="nil"/>
              <w:right w:val="nil"/>
            </w:tcBorders>
            <w:shd w:val="clear" w:color="auto" w:fill="auto"/>
            <w:vAlign w:val="center"/>
          </w:tcPr>
          <w:p>
            <w:pPr>
              <w:rPr>
                <w:rFonts w:hint="eastAsia" w:ascii="Times New Roman" w:hAnsi="Times New Roman" w:eastAsia="宋体" w:cs="宋体"/>
                <w:i w:val="0"/>
                <w:iCs w:val="0"/>
                <w:caps w:val="0"/>
                <w:color w:val="000000" w:themeColor="text1"/>
                <w:sz w:val="18"/>
                <w:szCs w:val="18"/>
                <w:u w:val="none"/>
                <w14:textFill>
                  <w14:solidFill>
                    <w14:schemeClr w14:val="tx1"/>
                  </w14:solidFill>
                </w14:textFill>
              </w:rPr>
            </w:pPr>
          </w:p>
        </w:tc>
        <w:tc>
          <w:tcPr>
            <w:tcW w:w="456" w:type="dxa"/>
            <w:tcBorders>
              <w:top w:val="nil"/>
              <w:left w:val="nil"/>
              <w:bottom w:val="nil"/>
              <w:right w:val="nil"/>
            </w:tcBorders>
            <w:shd w:val="clear" w:color="auto" w:fill="auto"/>
            <w:vAlign w:val="center"/>
          </w:tcPr>
          <w:p>
            <w:pPr>
              <w:rPr>
                <w:rFonts w:hint="eastAsia" w:ascii="Times New Roman" w:hAnsi="Times New Roman" w:eastAsia="宋体" w:cs="宋体"/>
                <w:i w:val="0"/>
                <w:iCs w:val="0"/>
                <w:caps w:val="0"/>
                <w:color w:val="000000" w:themeColor="text1"/>
                <w:sz w:val="18"/>
                <w:szCs w:val="18"/>
                <w:u w:val="none"/>
                <w14:textFill>
                  <w14:solidFill>
                    <w14:schemeClr w14:val="tx1"/>
                  </w14:solidFill>
                </w14:textFill>
              </w:rPr>
            </w:pPr>
          </w:p>
        </w:tc>
        <w:tc>
          <w:tcPr>
            <w:tcW w:w="2557" w:type="dxa"/>
            <w:tcBorders>
              <w:top w:val="nil"/>
              <w:left w:val="nil"/>
              <w:bottom w:val="nil"/>
              <w:right w:val="nil"/>
            </w:tcBorders>
            <w:shd w:val="clear" w:color="auto" w:fill="auto"/>
            <w:vAlign w:val="center"/>
          </w:tcPr>
          <w:p>
            <w:pPr>
              <w:rPr>
                <w:rFonts w:hint="eastAsia" w:ascii="Times New Roman" w:hAnsi="Times New Roman" w:eastAsia="宋体" w:cs="宋体"/>
                <w:i w:val="0"/>
                <w:iCs w:val="0"/>
                <w:caps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14103"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黑体" w:cs="黑体"/>
                <w:b/>
                <w:bCs/>
                <w:i w:val="0"/>
                <w:iCs w:val="0"/>
                <w:caps w:val="0"/>
                <w:color w:val="000000" w:themeColor="text1"/>
                <w:sz w:val="30"/>
                <w:szCs w:val="30"/>
                <w:u w:val="none"/>
                <w14:textFill>
                  <w14:solidFill>
                    <w14:schemeClr w14:val="tx1"/>
                  </w14:solidFill>
                </w14:textFill>
              </w:rPr>
            </w:pPr>
            <w:r>
              <w:rPr>
                <w:rFonts w:hint="eastAsia" w:ascii="Times New Roman" w:hAnsi="Times New Roman" w:eastAsia="黑体" w:cs="黑体"/>
                <w:b/>
                <w:bCs/>
                <w:i w:val="0"/>
                <w:iCs w:val="0"/>
                <w:caps w:val="0"/>
                <w:color w:val="000000" w:themeColor="text1"/>
                <w:kern w:val="0"/>
                <w:sz w:val="30"/>
                <w:szCs w:val="30"/>
                <w:u w:val="none"/>
                <w:lang w:val="en-US" w:eastAsia="zh-CN" w:bidi="ar"/>
                <w14:textFill>
                  <w14:solidFill>
                    <w14:schemeClr w14:val="tx1"/>
                  </w14:solidFill>
                </w14:textFill>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7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项目名称</w:t>
            </w:r>
          </w:p>
        </w:tc>
        <w:tc>
          <w:tcPr>
            <w:tcW w:w="1136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51030022T000005920976-重新安排-市委党校迁建项目建设资金（教学设施设备政府采购资金）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27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主管部门</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中国共产党自贡市委员会党校</w:t>
            </w:r>
          </w:p>
        </w:tc>
        <w:tc>
          <w:tcPr>
            <w:tcW w:w="109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Times New Roman" w:hAnsi="Times New Roman" w:eastAsia="黑体" w:cs="黑体"/>
                <w:i w:val="0"/>
                <w:iCs w:val="0"/>
                <w:caps w:val="0"/>
                <w:color w:val="000000" w:themeColor="text1"/>
                <w:sz w:val="18"/>
                <w:szCs w:val="18"/>
                <w:u w:val="none"/>
                <w14:textFill>
                  <w14:solidFill>
                    <w14:schemeClr w14:val="tx1"/>
                  </w14:solidFill>
                </w14:textFill>
              </w:rPr>
            </w:pPr>
            <w:r>
              <w:rPr>
                <w:rFonts w:hint="eastAsia" w:ascii="Times New Roman" w:hAnsi="Times New Roman" w:eastAsia="黑体" w:cs="黑体"/>
                <w:i w:val="0"/>
                <w:iCs w:val="0"/>
                <w:caps w:val="0"/>
                <w:color w:val="000000" w:themeColor="text1"/>
                <w:kern w:val="0"/>
                <w:sz w:val="18"/>
                <w:szCs w:val="18"/>
                <w:u w:val="none"/>
                <w:lang w:val="en-US" w:eastAsia="zh-CN" w:bidi="ar"/>
                <w14:textFill>
                  <w14:solidFill>
                    <w14:schemeClr w14:val="tx1"/>
                  </w14:solidFill>
                </w14:textFill>
              </w:rPr>
              <w:t>实施单位 （盖章）</w:t>
            </w:r>
          </w:p>
        </w:tc>
        <w:tc>
          <w:tcPr>
            <w:tcW w:w="35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中国共产党自贡市委员会党校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项目基本情况</w:t>
            </w:r>
          </w:p>
        </w:tc>
        <w:tc>
          <w:tcPr>
            <w:tcW w:w="20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1.项目年度目标完成情况</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项目年度目标</w:t>
            </w:r>
          </w:p>
        </w:tc>
        <w:tc>
          <w:tcPr>
            <w:tcW w:w="460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黑体" w:cs="黑体"/>
                <w:i w:val="0"/>
                <w:iCs w:val="0"/>
                <w:caps w:val="0"/>
                <w:color w:val="000000" w:themeColor="text1"/>
                <w:sz w:val="18"/>
                <w:szCs w:val="18"/>
                <w:u w:val="none"/>
                <w14:textFill>
                  <w14:solidFill>
                    <w14:schemeClr w14:val="tx1"/>
                  </w14:solidFill>
                </w14:textFill>
              </w:rPr>
            </w:pPr>
            <w:r>
              <w:rPr>
                <w:rFonts w:hint="eastAsia" w:ascii="Times New Roman" w:hAnsi="Times New Roman" w:eastAsia="黑体" w:cs="黑体"/>
                <w:i w:val="0"/>
                <w:iCs w:val="0"/>
                <w:caps w:val="0"/>
                <w:color w:val="000000" w:themeColor="text1"/>
                <w:kern w:val="0"/>
                <w:sz w:val="18"/>
                <w:szCs w:val="18"/>
                <w:u w:val="none"/>
                <w:lang w:val="en-US" w:eastAsia="zh-CN" w:bidi="ar"/>
                <w14:textFill>
                  <w14:solidFill>
                    <w14:schemeClr w14:val="tx1"/>
                  </w14:solidFill>
                </w14:textFill>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宋体" w:cs="宋体"/>
                <w:i w:val="0"/>
                <w:iCs w:val="0"/>
                <w:caps w:val="0"/>
                <w:color w:val="000000" w:themeColor="text1"/>
                <w:sz w:val="18"/>
                <w:szCs w:val="18"/>
                <w:u w:val="none"/>
                <w14:textFill>
                  <w14:solidFill>
                    <w14:schemeClr w14:val="tx1"/>
                  </w14:solidFill>
                </w14:textFill>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宋体" w:cs="宋体"/>
                <w:i w:val="0"/>
                <w:iCs w:val="0"/>
                <w:caps w:val="0"/>
                <w:color w:val="000000" w:themeColor="text1"/>
                <w:sz w:val="18"/>
                <w:szCs w:val="18"/>
                <w:u w:val="none"/>
                <w14:textFill>
                  <w14:solidFill>
                    <w14:schemeClr w14:val="tx1"/>
                  </w14:solidFill>
                </w14:textFill>
              </w:rPr>
            </w:pP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跨年支付项目，该项目于2019年完成采购，项目名称：新校区信息化建设及网络租赁运营服务，项目编号：5103012019000223，按合同约定分5年期支付，每期需支付维保服务费193038.6元。</w:t>
            </w:r>
          </w:p>
        </w:tc>
        <w:tc>
          <w:tcPr>
            <w:tcW w:w="460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2024年12月支付2024年度维保服务费193038.6元。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宋体" w:cs="宋体"/>
                <w:i w:val="0"/>
                <w:iCs w:val="0"/>
                <w:caps w:val="0"/>
                <w:color w:val="000000" w:themeColor="text1"/>
                <w:sz w:val="18"/>
                <w:szCs w:val="18"/>
                <w:u w:val="none"/>
                <w14:textFill>
                  <w14:solidFill>
                    <w14:schemeClr w14:val="tx1"/>
                  </w14:solidFill>
                </w14:textFill>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2.项目实施内容及过程概述</w:t>
            </w:r>
          </w:p>
        </w:tc>
        <w:tc>
          <w:tcPr>
            <w:tcW w:w="1136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该项目严格按照资金支付规定和合同的履约标准进行支付，支付依据合规合法，与预算相符，完成效果达到预期目标。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预算执行情况（10分）</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年度预算数（万元）</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年初预算</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调整后预算数</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预算执行数</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得分</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aps w:val="0"/>
                <w:color w:val="000000" w:themeColor="text1"/>
                <w:sz w:val="18"/>
                <w:szCs w:val="18"/>
                <w:u w:val="none"/>
                <w14:textFill>
                  <w14:solidFill>
                    <w14:schemeClr w14:val="tx1"/>
                  </w14:solidFill>
                </w14:textFill>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总额</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19.30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19.30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10</w:t>
            </w:r>
          </w:p>
        </w:tc>
        <w:tc>
          <w:tcPr>
            <w:tcW w:w="25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黑体" w:cs="黑体"/>
                <w:i/>
                <w:iCs/>
                <w:caps w:val="0"/>
                <w:color w:val="000000" w:themeColor="text1"/>
                <w:sz w:val="18"/>
                <w:szCs w:val="18"/>
                <w:u w:val="none"/>
                <w14:textFill>
                  <w14:solidFill>
                    <w14:schemeClr w14:val="tx1"/>
                  </w14:solidFill>
                </w14:textFill>
              </w:rPr>
            </w:pPr>
            <w:r>
              <w:rPr>
                <w:rFonts w:hint="eastAsia" w:ascii="Times New Roman" w:hAnsi="Times New Roman" w:eastAsia="黑体" w:cs="黑体"/>
                <w:i/>
                <w:iCs/>
                <w:caps w:val="0"/>
                <w:color w:val="000000" w:themeColor="text1"/>
                <w:kern w:val="0"/>
                <w:sz w:val="18"/>
                <w:szCs w:val="18"/>
                <w:u w:val="none"/>
                <w:lang w:val="en-US" w:eastAsia="zh-CN" w:bidi="ar"/>
                <w14:textFill>
                  <w14:solidFill>
                    <w14:schemeClr w14:val="tx1"/>
                  </w14:solidFill>
                </w14:textFill>
              </w:rPr>
              <w:t>年中预算调整原因为：根据自发改发[2022]190号，拨付市委党校迁建项目新校区信息化建设及网络租赁运营服务项目维保服务费。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aps w:val="0"/>
                <w:color w:val="000000" w:themeColor="text1"/>
                <w:sz w:val="18"/>
                <w:szCs w:val="18"/>
                <w:u w:val="none"/>
                <w14:textFill>
                  <w14:solidFill>
                    <w14:schemeClr w14:val="tx1"/>
                  </w14:solidFill>
                </w14:textFill>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其中：财政资金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19.30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19.30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黑体" w:cs="黑体"/>
                <w:i/>
                <w:iCs/>
                <w:caps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aps w:val="0"/>
                <w:color w:val="000000" w:themeColor="text1"/>
                <w:sz w:val="18"/>
                <w:szCs w:val="18"/>
                <w:u w:val="none"/>
                <w14:textFill>
                  <w14:solidFill>
                    <w14:schemeClr w14:val="tx1"/>
                  </w14:solidFill>
                </w14:textFill>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财政专户管理资金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黑体" w:cs="黑体"/>
                <w:i/>
                <w:iCs/>
                <w:caps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aps w:val="0"/>
                <w:color w:val="000000" w:themeColor="text1"/>
                <w:sz w:val="18"/>
                <w:szCs w:val="18"/>
                <w:u w:val="none"/>
                <w14:textFill>
                  <w14:solidFill>
                    <w14:schemeClr w14:val="tx1"/>
                  </w14:solidFill>
                </w14:textFill>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单位资金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黑体" w:cs="黑体"/>
                <w:i/>
                <w:iCs/>
                <w:caps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aps w:val="0"/>
                <w:color w:val="000000" w:themeColor="text1"/>
                <w:sz w:val="18"/>
                <w:szCs w:val="18"/>
                <w:u w:val="none"/>
                <w14:textFill>
                  <w14:solidFill>
                    <w14:schemeClr w14:val="tx1"/>
                  </w14:solidFill>
                </w14:textFill>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其他资金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微软雅黑" w:cs="微软雅黑"/>
                <w:i/>
                <w:iCs/>
                <w:caps w:val="0"/>
                <w:color w:val="000000" w:themeColor="text1"/>
                <w:sz w:val="16"/>
                <w:szCs w:val="16"/>
                <w:u w:val="none"/>
                <w14:textFill>
                  <w14:solidFill>
                    <w14:schemeClr w14:val="tx1"/>
                  </w14:solidFill>
                </w14:textFill>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微软雅黑" w:cs="微软雅黑"/>
                <w:i/>
                <w:iCs/>
                <w:caps w:val="0"/>
                <w:color w:val="000000" w:themeColor="text1"/>
                <w:sz w:val="16"/>
                <w:szCs w:val="16"/>
                <w:u w:val="none"/>
                <w14:textFill>
                  <w14:solidFill>
                    <w14:schemeClr w14:val="tx1"/>
                  </w14:solidFill>
                </w14:textFill>
              </w:rPr>
            </w:pP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微软雅黑" w:cs="微软雅黑"/>
                <w:i/>
                <w:iCs/>
                <w:caps w:val="0"/>
                <w:color w:val="000000" w:themeColor="text1"/>
                <w:sz w:val="16"/>
                <w:szCs w:val="16"/>
                <w:u w:val="none"/>
                <w14:textFill>
                  <w14:solidFill>
                    <w14:schemeClr w14:val="tx1"/>
                  </w14:solidFill>
                </w14:textFill>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微软雅黑" w:cs="微软雅黑"/>
                <w:i/>
                <w:iCs/>
                <w:caps w:val="0"/>
                <w:color w:val="000000" w:themeColor="text1"/>
                <w:sz w:val="16"/>
                <w:szCs w:val="16"/>
                <w:u w:val="none"/>
                <w14:textFill>
                  <w14:solidFill>
                    <w14:schemeClr w14:val="tx1"/>
                  </w14:solidFill>
                </w14:textFill>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黑体" w:cs="黑体"/>
                <w:i/>
                <w:iCs/>
                <w:caps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绩效指标（90分）</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一级指标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二级指标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指标性质</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指标值</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度量单位</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得分</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aps w:val="0"/>
                <w:color w:val="000000" w:themeColor="text1"/>
                <w:sz w:val="18"/>
                <w:szCs w:val="18"/>
                <w:u w:val="none"/>
                <w14:textFill>
                  <w14:solidFill>
                    <w14:schemeClr w14:val="tx1"/>
                  </w14:solidFill>
                </w14:textFill>
              </w:rPr>
            </w:pPr>
          </w:p>
        </w:tc>
        <w:tc>
          <w:tcPr>
            <w:tcW w:w="20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产出指标</w:t>
            </w:r>
          </w:p>
        </w:tc>
        <w:tc>
          <w:tcPr>
            <w:tcW w:w="17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质量指标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能够及时处理网络运行中的突发情况</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95</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95</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20</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微软雅黑" w:cs="微软雅黑"/>
                <w:i/>
                <w:iCs/>
                <w:caps w:val="0"/>
                <w:color w:val="000000" w:themeColor="text1"/>
                <w:sz w:val="16"/>
                <w:szCs w:val="16"/>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aps w:val="0"/>
                <w:color w:val="000000" w:themeColor="text1"/>
                <w:sz w:val="18"/>
                <w:szCs w:val="18"/>
                <w:u w:val="none"/>
                <w14:textFill>
                  <w14:solidFill>
                    <w14:schemeClr w14:val="tx1"/>
                  </w14:solidFill>
                </w14:textFill>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aps w:val="0"/>
                <w:color w:val="000000" w:themeColor="text1"/>
                <w:sz w:val="18"/>
                <w:szCs w:val="18"/>
                <w:u w:val="none"/>
                <w14:textFill>
                  <w14:solidFill>
                    <w14:schemeClr w14:val="tx1"/>
                  </w14:solidFill>
                </w14:textFill>
              </w:rPr>
            </w:pPr>
          </w:p>
        </w:tc>
        <w:tc>
          <w:tcPr>
            <w:tcW w:w="1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aps w:val="0"/>
                <w:color w:val="000000" w:themeColor="text1"/>
                <w:sz w:val="18"/>
                <w:szCs w:val="18"/>
                <w:u w:val="none"/>
                <w14:textFill>
                  <w14:solidFill>
                    <w14:schemeClr w14:val="tx1"/>
                  </w14:solidFill>
                </w14:textFill>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保证学校网络设施等正常运行</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95</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95</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30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30</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微软雅黑" w:cs="微软雅黑"/>
                <w:i/>
                <w:iCs/>
                <w:caps w:val="0"/>
                <w:color w:val="000000" w:themeColor="text1"/>
                <w:sz w:val="16"/>
                <w:szCs w:val="16"/>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aps w:val="0"/>
                <w:color w:val="000000" w:themeColor="text1"/>
                <w:sz w:val="18"/>
                <w:szCs w:val="18"/>
                <w:u w:val="none"/>
                <w14:textFill>
                  <w14:solidFill>
                    <w14:schemeClr w14:val="tx1"/>
                  </w14:solidFill>
                </w14:textFill>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aps w:val="0"/>
                <w:color w:val="000000" w:themeColor="text1"/>
                <w:sz w:val="18"/>
                <w:szCs w:val="18"/>
                <w:u w:val="none"/>
                <w14:textFill>
                  <w14:solidFill>
                    <w14:schemeClr w14:val="tx1"/>
                  </w14:solidFill>
                </w14:textFill>
              </w:rPr>
            </w:pP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时效指标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完成时限</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5</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年</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5</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10</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微软雅黑" w:cs="微软雅黑"/>
                <w:i/>
                <w:iCs/>
                <w:caps w:val="0"/>
                <w:color w:val="000000" w:themeColor="text1"/>
                <w:sz w:val="16"/>
                <w:szCs w:val="16"/>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aps w:val="0"/>
                <w:color w:val="000000" w:themeColor="text1"/>
                <w:sz w:val="18"/>
                <w:szCs w:val="18"/>
                <w:u w:val="none"/>
                <w14:textFill>
                  <w14:solidFill>
                    <w14:schemeClr w14:val="tx1"/>
                  </w14:solidFill>
                </w14:textFill>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效益指标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可持续发展指标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使用年限</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5</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年</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5</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20</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微软雅黑" w:cs="微软雅黑"/>
                <w:i/>
                <w:iCs/>
                <w:caps w:val="0"/>
                <w:color w:val="000000" w:themeColor="text1"/>
                <w:sz w:val="16"/>
                <w:szCs w:val="16"/>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aps w:val="0"/>
                <w:color w:val="000000" w:themeColor="text1"/>
                <w:sz w:val="18"/>
                <w:szCs w:val="18"/>
                <w:u w:val="none"/>
                <w14:textFill>
                  <w14:solidFill>
                    <w14:schemeClr w14:val="tx1"/>
                  </w14:solidFill>
                </w14:textFill>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满意度指标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服务对象满意度指标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教职工满意度</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90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90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10</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微软雅黑" w:cs="微软雅黑"/>
                <w:i/>
                <w:iCs/>
                <w:caps w:val="0"/>
                <w:color w:val="000000" w:themeColor="text1"/>
                <w:sz w:val="16"/>
                <w:szCs w:val="16"/>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058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100</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宋体" w:cs="宋体"/>
                <w:i w:val="0"/>
                <w:iCs w:val="0"/>
                <w:caps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评价结论</w:t>
            </w:r>
          </w:p>
        </w:tc>
        <w:tc>
          <w:tcPr>
            <w:tcW w:w="1341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微软雅黑" w:cs="微软雅黑"/>
                <w:i/>
                <w:iCs/>
                <w:caps w:val="0"/>
                <w:color w:val="000000" w:themeColor="text1"/>
                <w:sz w:val="16"/>
                <w:szCs w:val="16"/>
                <w:u w:val="none"/>
                <w14:textFill>
                  <w14:solidFill>
                    <w14:schemeClr w14:val="tx1"/>
                  </w14:solidFill>
                </w14:textFill>
              </w:rPr>
            </w:pPr>
            <w:r>
              <w:rPr>
                <w:rFonts w:hint="eastAsia" w:ascii="Times New Roman" w:hAnsi="Times New Roman" w:eastAsia="微软雅黑" w:cs="微软雅黑"/>
                <w:i/>
                <w:iCs/>
                <w:caps w:val="0"/>
                <w:color w:val="000000" w:themeColor="text1"/>
                <w:kern w:val="0"/>
                <w:sz w:val="16"/>
                <w:szCs w:val="16"/>
                <w:u w:val="none"/>
                <w:lang w:val="en-US" w:eastAsia="zh-CN" w:bidi="ar"/>
                <w14:textFill>
                  <w14:solidFill>
                    <w14:schemeClr w14:val="tx1"/>
                  </w14:solidFill>
                </w14:textFill>
              </w:rPr>
              <w:t>该项目自评总分100分。各项工作均按照合同约定履行，各类设施设备使用率高，均能正常运行，同时能够及时处理网络运行中的突发情况，未出现教职工投诉现象，满意度较高。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存在问题</w:t>
            </w:r>
          </w:p>
        </w:tc>
        <w:tc>
          <w:tcPr>
            <w:tcW w:w="1341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微软雅黑" w:cs="微软雅黑"/>
                <w:i/>
                <w:iCs/>
                <w:caps w:val="0"/>
                <w:color w:val="000000" w:themeColor="text1"/>
                <w:sz w:val="16"/>
                <w:szCs w:val="16"/>
                <w:u w:val="none"/>
                <w14:textFill>
                  <w14:solidFill>
                    <w14:schemeClr w14:val="tx1"/>
                  </w14:solidFill>
                </w14:textFill>
              </w:rPr>
            </w:pPr>
            <w:r>
              <w:rPr>
                <w:rFonts w:hint="eastAsia" w:ascii="Times New Roman" w:hAnsi="Times New Roman" w:eastAsia="微软雅黑" w:cs="微软雅黑"/>
                <w:i/>
                <w:iCs/>
                <w:caps w:val="0"/>
                <w:color w:val="000000" w:themeColor="text1"/>
                <w:kern w:val="0"/>
                <w:sz w:val="16"/>
                <w:szCs w:val="16"/>
                <w:u w:val="none"/>
                <w:lang w:val="en-US" w:eastAsia="zh-CN" w:bidi="ar"/>
                <w14:textFill>
                  <w14:solidFill>
                    <w14:schemeClr w14:val="tx1"/>
                  </w14:solidFill>
                </w14:textFill>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改进措施</w:t>
            </w:r>
          </w:p>
        </w:tc>
        <w:tc>
          <w:tcPr>
            <w:tcW w:w="1341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微软雅黑" w:cs="微软雅黑"/>
                <w:i/>
                <w:iCs/>
                <w:caps w:val="0"/>
                <w:color w:val="000000" w:themeColor="text1"/>
                <w:sz w:val="16"/>
                <w:szCs w:val="16"/>
                <w:u w:val="none"/>
                <w14:textFill>
                  <w14:solidFill>
                    <w14:schemeClr w14:val="tx1"/>
                  </w14:solidFill>
                </w14:textFill>
              </w:rPr>
            </w:pPr>
            <w:r>
              <w:rPr>
                <w:rFonts w:hint="eastAsia" w:ascii="Times New Roman" w:hAnsi="Times New Roman" w:eastAsia="微软雅黑" w:cs="微软雅黑"/>
                <w:i/>
                <w:iCs/>
                <w:caps w:val="0"/>
                <w:color w:val="000000" w:themeColor="text1"/>
                <w:kern w:val="0"/>
                <w:sz w:val="16"/>
                <w:szCs w:val="16"/>
                <w:u w:val="none"/>
                <w:lang w:val="en-US" w:eastAsia="zh-CN" w:bidi="ar"/>
                <w14:textFill>
                  <w14:solidFill>
                    <w14:schemeClr w14:val="tx1"/>
                  </w14:solidFill>
                </w14:textFill>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729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黑体" w:cs="黑体"/>
                <w:i w:val="0"/>
                <w:iCs w:val="0"/>
                <w:caps w:val="0"/>
                <w:color w:val="000000" w:themeColor="text1"/>
                <w:sz w:val="18"/>
                <w:szCs w:val="18"/>
                <w:u w:val="none"/>
                <w14:textFill>
                  <w14:solidFill>
                    <w14:schemeClr w14:val="tx1"/>
                  </w14:solidFill>
                </w14:textFill>
              </w:rPr>
            </w:pPr>
            <w:r>
              <w:rPr>
                <w:rFonts w:hint="eastAsia" w:ascii="Times New Roman" w:hAnsi="Times New Roman" w:eastAsia="黑体" w:cs="黑体"/>
                <w:i w:val="0"/>
                <w:iCs w:val="0"/>
                <w:caps w:val="0"/>
                <w:color w:val="000000" w:themeColor="text1"/>
                <w:kern w:val="0"/>
                <w:sz w:val="18"/>
                <w:szCs w:val="18"/>
                <w:u w:val="none"/>
                <w:lang w:val="en-US" w:eastAsia="zh-CN" w:bidi="ar"/>
                <w14:textFill>
                  <w14:solidFill>
                    <w14:schemeClr w14:val="tx1"/>
                  </w14:solidFill>
                </w14:textFill>
              </w:rPr>
              <w:t>项目负责人：詹剑锋</w:t>
            </w:r>
          </w:p>
        </w:tc>
        <w:tc>
          <w:tcPr>
            <w:tcW w:w="680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黑体" w:cs="黑体"/>
                <w:i w:val="0"/>
                <w:iCs w:val="0"/>
                <w:caps w:val="0"/>
                <w:color w:val="000000" w:themeColor="text1"/>
                <w:sz w:val="18"/>
                <w:szCs w:val="18"/>
                <w:u w:val="none"/>
                <w14:textFill>
                  <w14:solidFill>
                    <w14:schemeClr w14:val="tx1"/>
                  </w14:solidFill>
                </w14:textFill>
              </w:rPr>
            </w:pPr>
            <w:r>
              <w:rPr>
                <w:rFonts w:hint="eastAsia" w:ascii="Times New Roman" w:hAnsi="Times New Roman" w:eastAsia="黑体" w:cs="黑体"/>
                <w:i w:val="0"/>
                <w:iCs w:val="0"/>
                <w:caps w:val="0"/>
                <w:color w:val="000000" w:themeColor="text1"/>
                <w:kern w:val="0"/>
                <w:sz w:val="18"/>
                <w:szCs w:val="18"/>
                <w:u w:val="none"/>
                <w:lang w:val="en-US" w:eastAsia="zh-CN" w:bidi="ar"/>
                <w14:textFill>
                  <w14:solidFill>
                    <w14:schemeClr w14:val="tx1"/>
                  </w14:solidFill>
                </w14:textFill>
              </w:rPr>
              <w:t>财务负责人：田英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84" w:type="dxa"/>
            <w:tcBorders>
              <w:top w:val="nil"/>
              <w:left w:val="nil"/>
              <w:bottom w:val="nil"/>
              <w:right w:val="nil"/>
            </w:tcBorders>
            <w:shd w:val="clear" w:color="auto" w:fill="auto"/>
            <w:vAlign w:val="center"/>
          </w:tcPr>
          <w:p>
            <w:pPr>
              <w:rPr>
                <w:rFonts w:hint="eastAsia" w:ascii="Times New Roman" w:hAnsi="Times New Roman" w:eastAsia="宋体" w:cs="宋体"/>
                <w:i w:val="0"/>
                <w:iCs w:val="0"/>
                <w:caps w:val="0"/>
                <w:color w:val="000000" w:themeColor="text1"/>
                <w:sz w:val="18"/>
                <w:szCs w:val="18"/>
                <w:u w:val="none"/>
                <w14:textFill>
                  <w14:solidFill>
                    <w14:schemeClr w14:val="tx1"/>
                  </w14:solidFill>
                </w14:textFill>
              </w:rPr>
            </w:pPr>
          </w:p>
        </w:tc>
        <w:tc>
          <w:tcPr>
            <w:tcW w:w="2052" w:type="dxa"/>
            <w:tcBorders>
              <w:top w:val="nil"/>
              <w:left w:val="nil"/>
              <w:bottom w:val="nil"/>
              <w:right w:val="nil"/>
            </w:tcBorders>
            <w:shd w:val="clear" w:color="auto" w:fill="auto"/>
            <w:vAlign w:val="center"/>
          </w:tcPr>
          <w:p>
            <w:pPr>
              <w:rPr>
                <w:rFonts w:hint="eastAsia" w:ascii="Times New Roman" w:hAnsi="Times New Roman" w:eastAsia="宋体" w:cs="宋体"/>
                <w:i w:val="0"/>
                <w:iCs w:val="0"/>
                <w:caps w:val="0"/>
                <w:color w:val="000000" w:themeColor="text1"/>
                <w:sz w:val="18"/>
                <w:szCs w:val="18"/>
                <w:u w:val="none"/>
                <w14:textFill>
                  <w14:solidFill>
                    <w14:schemeClr w14:val="tx1"/>
                  </w14:solidFill>
                </w14:textFill>
              </w:rPr>
            </w:pPr>
          </w:p>
        </w:tc>
        <w:tc>
          <w:tcPr>
            <w:tcW w:w="1775" w:type="dxa"/>
            <w:tcBorders>
              <w:top w:val="nil"/>
              <w:left w:val="nil"/>
              <w:bottom w:val="nil"/>
              <w:right w:val="nil"/>
            </w:tcBorders>
            <w:shd w:val="clear" w:color="auto" w:fill="auto"/>
            <w:vAlign w:val="center"/>
          </w:tcPr>
          <w:p>
            <w:pPr>
              <w:rPr>
                <w:rFonts w:hint="eastAsia" w:ascii="Times New Roman" w:hAnsi="Times New Roman" w:eastAsia="宋体" w:cs="宋体"/>
                <w:i w:val="0"/>
                <w:iCs w:val="0"/>
                <w:caps w:val="0"/>
                <w:color w:val="000000" w:themeColor="text1"/>
                <w:sz w:val="18"/>
                <w:szCs w:val="18"/>
                <w:u w:val="none"/>
                <w14:textFill>
                  <w14:solidFill>
                    <w14:schemeClr w14:val="tx1"/>
                  </w14:solidFill>
                </w14:textFill>
              </w:rPr>
            </w:pPr>
          </w:p>
        </w:tc>
        <w:tc>
          <w:tcPr>
            <w:tcW w:w="2264" w:type="dxa"/>
            <w:tcBorders>
              <w:top w:val="nil"/>
              <w:left w:val="nil"/>
              <w:bottom w:val="nil"/>
              <w:right w:val="nil"/>
            </w:tcBorders>
            <w:shd w:val="clear" w:color="auto" w:fill="auto"/>
            <w:vAlign w:val="center"/>
          </w:tcPr>
          <w:p>
            <w:pPr>
              <w:rPr>
                <w:rFonts w:hint="eastAsia" w:ascii="Times New Roman" w:hAnsi="Times New Roman" w:eastAsia="宋体" w:cs="宋体"/>
                <w:i w:val="0"/>
                <w:iCs w:val="0"/>
                <w:caps w:val="0"/>
                <w:color w:val="000000" w:themeColor="text1"/>
                <w:sz w:val="18"/>
                <w:szCs w:val="18"/>
                <w:u w:val="none"/>
                <w14:textFill>
                  <w14:solidFill>
                    <w14:schemeClr w14:val="tx1"/>
                  </w14:solidFill>
                </w14:textFill>
              </w:rPr>
            </w:pPr>
          </w:p>
        </w:tc>
        <w:tc>
          <w:tcPr>
            <w:tcW w:w="521" w:type="dxa"/>
            <w:tcBorders>
              <w:top w:val="nil"/>
              <w:left w:val="nil"/>
              <w:bottom w:val="nil"/>
              <w:right w:val="nil"/>
            </w:tcBorders>
            <w:shd w:val="clear" w:color="auto" w:fill="auto"/>
            <w:vAlign w:val="center"/>
          </w:tcPr>
          <w:p>
            <w:pPr>
              <w:rPr>
                <w:rFonts w:hint="eastAsia" w:ascii="Times New Roman" w:hAnsi="Times New Roman" w:eastAsia="宋体" w:cs="宋体"/>
                <w:i w:val="0"/>
                <w:iCs w:val="0"/>
                <w:caps w:val="0"/>
                <w:color w:val="000000" w:themeColor="text1"/>
                <w:sz w:val="18"/>
                <w:szCs w:val="18"/>
                <w:u w:val="none"/>
                <w14:textFill>
                  <w14:solidFill>
                    <w14:schemeClr w14:val="tx1"/>
                  </w14:solidFill>
                </w14:textFill>
              </w:rPr>
            </w:pPr>
          </w:p>
        </w:tc>
        <w:tc>
          <w:tcPr>
            <w:tcW w:w="1677" w:type="dxa"/>
            <w:tcBorders>
              <w:top w:val="nil"/>
              <w:left w:val="nil"/>
              <w:bottom w:val="nil"/>
              <w:right w:val="nil"/>
            </w:tcBorders>
            <w:shd w:val="clear" w:color="auto" w:fill="auto"/>
            <w:vAlign w:val="center"/>
          </w:tcPr>
          <w:p>
            <w:pPr>
              <w:rPr>
                <w:rFonts w:hint="eastAsia" w:ascii="Times New Roman" w:hAnsi="Times New Roman" w:eastAsia="宋体" w:cs="宋体"/>
                <w:i w:val="0"/>
                <w:iCs w:val="0"/>
                <w:caps w:val="0"/>
                <w:color w:val="000000" w:themeColor="text1"/>
                <w:sz w:val="18"/>
                <w:szCs w:val="18"/>
                <w:u w:val="none"/>
                <w14:textFill>
                  <w14:solidFill>
                    <w14:schemeClr w14:val="tx1"/>
                  </w14:solidFill>
                </w14:textFill>
              </w:rPr>
            </w:pPr>
          </w:p>
        </w:tc>
        <w:tc>
          <w:tcPr>
            <w:tcW w:w="521" w:type="dxa"/>
            <w:tcBorders>
              <w:top w:val="nil"/>
              <w:left w:val="nil"/>
              <w:bottom w:val="nil"/>
              <w:right w:val="nil"/>
            </w:tcBorders>
            <w:shd w:val="clear" w:color="auto" w:fill="auto"/>
            <w:vAlign w:val="center"/>
          </w:tcPr>
          <w:p>
            <w:pPr>
              <w:rPr>
                <w:rFonts w:hint="eastAsia" w:ascii="Times New Roman" w:hAnsi="Times New Roman" w:eastAsia="宋体" w:cs="宋体"/>
                <w:i w:val="0"/>
                <w:iCs w:val="0"/>
                <w:caps w:val="0"/>
                <w:color w:val="000000" w:themeColor="text1"/>
                <w:sz w:val="18"/>
                <w:szCs w:val="18"/>
                <w:u w:val="none"/>
                <w14:textFill>
                  <w14:solidFill>
                    <w14:schemeClr w14:val="tx1"/>
                  </w14:solidFill>
                </w14:textFill>
              </w:rPr>
            </w:pPr>
          </w:p>
        </w:tc>
        <w:tc>
          <w:tcPr>
            <w:tcW w:w="1091" w:type="dxa"/>
            <w:tcBorders>
              <w:top w:val="nil"/>
              <w:left w:val="nil"/>
              <w:bottom w:val="nil"/>
              <w:right w:val="nil"/>
            </w:tcBorders>
            <w:shd w:val="clear" w:color="auto" w:fill="auto"/>
            <w:vAlign w:val="center"/>
          </w:tcPr>
          <w:p>
            <w:pPr>
              <w:rPr>
                <w:rFonts w:hint="eastAsia" w:ascii="Times New Roman" w:hAnsi="Times New Roman" w:eastAsia="宋体" w:cs="宋体"/>
                <w:i w:val="0"/>
                <w:iCs w:val="0"/>
                <w:caps w:val="0"/>
                <w:color w:val="000000" w:themeColor="text1"/>
                <w:sz w:val="18"/>
                <w:szCs w:val="18"/>
                <w:u w:val="none"/>
                <w14:textFill>
                  <w14:solidFill>
                    <w14:schemeClr w14:val="tx1"/>
                  </w14:solidFill>
                </w14:textFill>
              </w:rPr>
            </w:pPr>
          </w:p>
        </w:tc>
        <w:tc>
          <w:tcPr>
            <w:tcW w:w="505" w:type="dxa"/>
            <w:tcBorders>
              <w:top w:val="nil"/>
              <w:left w:val="nil"/>
              <w:bottom w:val="nil"/>
              <w:right w:val="nil"/>
            </w:tcBorders>
            <w:shd w:val="clear" w:color="auto" w:fill="auto"/>
            <w:vAlign w:val="center"/>
          </w:tcPr>
          <w:p>
            <w:pPr>
              <w:rPr>
                <w:rFonts w:hint="eastAsia" w:ascii="Times New Roman" w:hAnsi="Times New Roman" w:eastAsia="宋体" w:cs="宋体"/>
                <w:i w:val="0"/>
                <w:iCs w:val="0"/>
                <w:caps w:val="0"/>
                <w:color w:val="000000" w:themeColor="text1"/>
                <w:sz w:val="18"/>
                <w:szCs w:val="18"/>
                <w:u w:val="none"/>
                <w14:textFill>
                  <w14:solidFill>
                    <w14:schemeClr w14:val="tx1"/>
                  </w14:solidFill>
                </w14:textFill>
              </w:rPr>
            </w:pPr>
          </w:p>
        </w:tc>
        <w:tc>
          <w:tcPr>
            <w:tcW w:w="456" w:type="dxa"/>
            <w:tcBorders>
              <w:top w:val="nil"/>
              <w:left w:val="nil"/>
              <w:bottom w:val="nil"/>
              <w:right w:val="nil"/>
            </w:tcBorders>
            <w:shd w:val="clear" w:color="auto" w:fill="auto"/>
            <w:vAlign w:val="center"/>
          </w:tcPr>
          <w:p>
            <w:pPr>
              <w:rPr>
                <w:rFonts w:hint="eastAsia" w:ascii="Times New Roman" w:hAnsi="Times New Roman" w:eastAsia="宋体" w:cs="宋体"/>
                <w:i w:val="0"/>
                <w:iCs w:val="0"/>
                <w:caps w:val="0"/>
                <w:color w:val="000000" w:themeColor="text1"/>
                <w:sz w:val="18"/>
                <w:szCs w:val="18"/>
                <w:u w:val="none"/>
                <w14:textFill>
                  <w14:solidFill>
                    <w14:schemeClr w14:val="tx1"/>
                  </w14:solidFill>
                </w14:textFill>
              </w:rPr>
            </w:pPr>
          </w:p>
        </w:tc>
        <w:tc>
          <w:tcPr>
            <w:tcW w:w="2557" w:type="dxa"/>
            <w:tcBorders>
              <w:top w:val="nil"/>
              <w:left w:val="nil"/>
              <w:bottom w:val="nil"/>
              <w:right w:val="nil"/>
            </w:tcBorders>
            <w:shd w:val="clear" w:color="auto" w:fill="auto"/>
            <w:vAlign w:val="center"/>
          </w:tcPr>
          <w:p>
            <w:pPr>
              <w:rPr>
                <w:rFonts w:hint="eastAsia" w:ascii="Times New Roman" w:hAnsi="Times New Roman" w:eastAsia="宋体" w:cs="宋体"/>
                <w:i w:val="0"/>
                <w:iCs w:val="0"/>
                <w:caps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14103"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黑体" w:cs="黑体"/>
                <w:b/>
                <w:bCs/>
                <w:i w:val="0"/>
                <w:iCs w:val="0"/>
                <w:caps w:val="0"/>
                <w:color w:val="000000" w:themeColor="text1"/>
                <w:sz w:val="30"/>
                <w:szCs w:val="30"/>
                <w:u w:val="none"/>
                <w14:textFill>
                  <w14:solidFill>
                    <w14:schemeClr w14:val="tx1"/>
                  </w14:solidFill>
                </w14:textFill>
              </w:rPr>
            </w:pPr>
            <w:r>
              <w:rPr>
                <w:rFonts w:hint="eastAsia" w:ascii="Times New Roman" w:hAnsi="Times New Roman" w:eastAsia="黑体" w:cs="黑体"/>
                <w:b/>
                <w:bCs/>
                <w:i w:val="0"/>
                <w:iCs w:val="0"/>
                <w:caps w:val="0"/>
                <w:color w:val="000000" w:themeColor="text1"/>
                <w:kern w:val="0"/>
                <w:sz w:val="30"/>
                <w:szCs w:val="30"/>
                <w:u w:val="none"/>
                <w:lang w:val="en-US" w:eastAsia="zh-CN" w:bidi="ar"/>
                <w14:textFill>
                  <w14:solidFill>
                    <w14:schemeClr w14:val="tx1"/>
                  </w14:solidFill>
                </w14:textFill>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7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项目名称</w:t>
            </w:r>
          </w:p>
        </w:tc>
        <w:tc>
          <w:tcPr>
            <w:tcW w:w="1136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51030022Y000000326260-市委党校教学科研培训经费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27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主管部门</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中国共产党自贡市委员会党校</w:t>
            </w:r>
          </w:p>
        </w:tc>
        <w:tc>
          <w:tcPr>
            <w:tcW w:w="109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Times New Roman" w:hAnsi="Times New Roman" w:eastAsia="黑体" w:cs="黑体"/>
                <w:i w:val="0"/>
                <w:iCs w:val="0"/>
                <w:caps w:val="0"/>
                <w:color w:val="000000" w:themeColor="text1"/>
                <w:sz w:val="18"/>
                <w:szCs w:val="18"/>
                <w:u w:val="none"/>
                <w14:textFill>
                  <w14:solidFill>
                    <w14:schemeClr w14:val="tx1"/>
                  </w14:solidFill>
                </w14:textFill>
              </w:rPr>
            </w:pPr>
            <w:r>
              <w:rPr>
                <w:rFonts w:hint="eastAsia" w:ascii="Times New Roman" w:hAnsi="Times New Roman" w:eastAsia="黑体" w:cs="黑体"/>
                <w:i w:val="0"/>
                <w:iCs w:val="0"/>
                <w:caps w:val="0"/>
                <w:color w:val="000000" w:themeColor="text1"/>
                <w:kern w:val="0"/>
                <w:sz w:val="18"/>
                <w:szCs w:val="18"/>
                <w:u w:val="none"/>
                <w:lang w:val="en-US" w:eastAsia="zh-CN" w:bidi="ar"/>
                <w14:textFill>
                  <w14:solidFill>
                    <w14:schemeClr w14:val="tx1"/>
                  </w14:solidFill>
                </w14:textFill>
              </w:rPr>
              <w:t>实施单位 （盖章）</w:t>
            </w:r>
          </w:p>
        </w:tc>
        <w:tc>
          <w:tcPr>
            <w:tcW w:w="35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中国共产党自贡市委员会党校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项目基本情况</w:t>
            </w:r>
          </w:p>
        </w:tc>
        <w:tc>
          <w:tcPr>
            <w:tcW w:w="20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1.项目年度目标完成情况</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项目年度目标</w:t>
            </w:r>
          </w:p>
        </w:tc>
        <w:tc>
          <w:tcPr>
            <w:tcW w:w="460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黑体" w:cs="黑体"/>
                <w:i w:val="0"/>
                <w:iCs w:val="0"/>
                <w:caps w:val="0"/>
                <w:color w:val="000000" w:themeColor="text1"/>
                <w:sz w:val="18"/>
                <w:szCs w:val="18"/>
                <w:u w:val="none"/>
                <w14:textFill>
                  <w14:solidFill>
                    <w14:schemeClr w14:val="tx1"/>
                  </w14:solidFill>
                </w14:textFill>
              </w:rPr>
            </w:pPr>
            <w:r>
              <w:rPr>
                <w:rFonts w:hint="eastAsia" w:ascii="Times New Roman" w:hAnsi="Times New Roman" w:eastAsia="黑体" w:cs="黑体"/>
                <w:i w:val="0"/>
                <w:iCs w:val="0"/>
                <w:caps w:val="0"/>
                <w:color w:val="000000" w:themeColor="text1"/>
                <w:kern w:val="0"/>
                <w:sz w:val="18"/>
                <w:szCs w:val="18"/>
                <w:u w:val="none"/>
                <w:lang w:val="en-US" w:eastAsia="zh-CN" w:bidi="ar"/>
                <w14:textFill>
                  <w14:solidFill>
                    <w14:schemeClr w14:val="tx1"/>
                  </w14:solidFill>
                </w14:textFill>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宋体" w:cs="宋体"/>
                <w:i w:val="0"/>
                <w:iCs w:val="0"/>
                <w:caps w:val="0"/>
                <w:color w:val="000000" w:themeColor="text1"/>
                <w:sz w:val="18"/>
                <w:szCs w:val="18"/>
                <w:u w:val="none"/>
                <w14:textFill>
                  <w14:solidFill>
                    <w14:schemeClr w14:val="tx1"/>
                  </w14:solidFill>
                </w14:textFill>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宋体" w:cs="宋体"/>
                <w:i w:val="0"/>
                <w:iCs w:val="0"/>
                <w:caps w:val="0"/>
                <w:color w:val="000000" w:themeColor="text1"/>
                <w:sz w:val="18"/>
                <w:szCs w:val="18"/>
                <w:u w:val="none"/>
                <w14:textFill>
                  <w14:solidFill>
                    <w14:schemeClr w14:val="tx1"/>
                  </w14:solidFill>
                </w14:textFill>
              </w:rPr>
            </w:pP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精心组织，做好全市党校系统年度调研项目申报、立项、评审、结项工作。围绕党的重大理论、重大决策部署和市委、市政府中心工作等开展课题调研，完成课题申报、调研报告、理论文章、决策咨询，出刊《盐都论坛》等，开展特色课程打造，师资提能培训等工作。</w:t>
            </w:r>
          </w:p>
        </w:tc>
        <w:tc>
          <w:tcPr>
            <w:tcW w:w="460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完成各类课题申报20个，完成调研报告、理论文章20篇，出刊《盐都论坛》4期，打造特色课程3门，培训师资212人次，教学科研工作有序开展，学术氛围日渐浓厚，为市委市政府科学决策提供重要参考。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宋体" w:cs="宋体"/>
                <w:i w:val="0"/>
                <w:iCs w:val="0"/>
                <w:caps w:val="0"/>
                <w:color w:val="000000" w:themeColor="text1"/>
                <w:sz w:val="18"/>
                <w:szCs w:val="18"/>
                <w:u w:val="none"/>
                <w14:textFill>
                  <w14:solidFill>
                    <w14:schemeClr w14:val="tx1"/>
                  </w14:solidFill>
                </w14:textFill>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2.项目实施内容及过程概述</w:t>
            </w:r>
          </w:p>
        </w:tc>
        <w:tc>
          <w:tcPr>
            <w:tcW w:w="1136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按照年度计划完成调研报告、理论文章20篇，出刊《盐都论坛》4期，打造特色课程2门以上，培训师资200人次以上，稳步提升教学科研工作质量与水平，为市委市政府科学决策提供重要参考。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预算执行情况（10分）</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年度预算数（万元）</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年初预算</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调整后预算数</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预算执行数</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得分</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aps w:val="0"/>
                <w:color w:val="000000" w:themeColor="text1"/>
                <w:sz w:val="18"/>
                <w:szCs w:val="18"/>
                <w:u w:val="none"/>
                <w14:textFill>
                  <w14:solidFill>
                    <w14:schemeClr w14:val="tx1"/>
                  </w14:solidFill>
                </w14:textFill>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总额</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48.20</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50.96</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50.96</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10</w:t>
            </w:r>
          </w:p>
        </w:tc>
        <w:tc>
          <w:tcPr>
            <w:tcW w:w="25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黑体" w:cs="黑体"/>
                <w:i/>
                <w:iCs/>
                <w:caps w:val="0"/>
                <w:color w:val="000000" w:themeColor="text1"/>
                <w:sz w:val="18"/>
                <w:szCs w:val="18"/>
                <w:u w:val="none"/>
                <w14:textFill>
                  <w14:solidFill>
                    <w14:schemeClr w14:val="tx1"/>
                  </w14:solidFill>
                </w14:textFill>
              </w:rPr>
            </w:pPr>
            <w:r>
              <w:rPr>
                <w:rFonts w:hint="eastAsia" w:ascii="Times New Roman" w:hAnsi="Times New Roman" w:eastAsia="黑体" w:cs="黑体"/>
                <w:i/>
                <w:iCs/>
                <w:caps w:val="0"/>
                <w:color w:val="000000" w:themeColor="text1"/>
                <w:kern w:val="0"/>
                <w:sz w:val="18"/>
                <w:szCs w:val="18"/>
                <w:u w:val="none"/>
                <w:lang w:val="en-US" w:eastAsia="zh-CN" w:bidi="ar"/>
                <w14:textFill>
                  <w14:solidFill>
                    <w14:schemeClr w14:val="tx1"/>
                  </w14:solidFill>
                </w14:textFill>
              </w:rPr>
              <w:t>年中预算调整原因为：单位内部调剂其他项目经费到本项目使用。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aps w:val="0"/>
                <w:color w:val="000000" w:themeColor="text1"/>
                <w:sz w:val="18"/>
                <w:szCs w:val="18"/>
                <w:u w:val="none"/>
                <w14:textFill>
                  <w14:solidFill>
                    <w14:schemeClr w14:val="tx1"/>
                  </w14:solidFill>
                </w14:textFill>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其中：财政资金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48.20</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50.96</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50.96</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黑体" w:cs="黑体"/>
                <w:i/>
                <w:iCs/>
                <w:caps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aps w:val="0"/>
                <w:color w:val="000000" w:themeColor="text1"/>
                <w:sz w:val="18"/>
                <w:szCs w:val="18"/>
                <w:u w:val="none"/>
                <w14:textFill>
                  <w14:solidFill>
                    <w14:schemeClr w14:val="tx1"/>
                  </w14:solidFill>
                </w14:textFill>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财政专户管理资金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黑体" w:cs="黑体"/>
                <w:i/>
                <w:iCs/>
                <w:caps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aps w:val="0"/>
                <w:color w:val="000000" w:themeColor="text1"/>
                <w:sz w:val="18"/>
                <w:szCs w:val="18"/>
                <w:u w:val="none"/>
                <w14:textFill>
                  <w14:solidFill>
                    <w14:schemeClr w14:val="tx1"/>
                  </w14:solidFill>
                </w14:textFill>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单位资金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黑体" w:cs="黑体"/>
                <w:i/>
                <w:iCs/>
                <w:caps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aps w:val="0"/>
                <w:color w:val="000000" w:themeColor="text1"/>
                <w:sz w:val="18"/>
                <w:szCs w:val="18"/>
                <w:u w:val="none"/>
                <w14:textFill>
                  <w14:solidFill>
                    <w14:schemeClr w14:val="tx1"/>
                  </w14:solidFill>
                </w14:textFill>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其他资金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微软雅黑" w:cs="微软雅黑"/>
                <w:i/>
                <w:iCs/>
                <w:caps w:val="0"/>
                <w:color w:val="000000" w:themeColor="text1"/>
                <w:sz w:val="16"/>
                <w:szCs w:val="16"/>
                <w:u w:val="none"/>
                <w14:textFill>
                  <w14:solidFill>
                    <w14:schemeClr w14:val="tx1"/>
                  </w14:solidFill>
                </w14:textFill>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微软雅黑" w:cs="微软雅黑"/>
                <w:i/>
                <w:iCs/>
                <w:caps w:val="0"/>
                <w:color w:val="000000" w:themeColor="text1"/>
                <w:sz w:val="16"/>
                <w:szCs w:val="16"/>
                <w:u w:val="none"/>
                <w14:textFill>
                  <w14:solidFill>
                    <w14:schemeClr w14:val="tx1"/>
                  </w14:solidFill>
                </w14:textFill>
              </w:rPr>
            </w:pP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微软雅黑" w:cs="微软雅黑"/>
                <w:i/>
                <w:iCs/>
                <w:caps w:val="0"/>
                <w:color w:val="000000" w:themeColor="text1"/>
                <w:sz w:val="16"/>
                <w:szCs w:val="16"/>
                <w:u w:val="none"/>
                <w14:textFill>
                  <w14:solidFill>
                    <w14:schemeClr w14:val="tx1"/>
                  </w14:solidFill>
                </w14:textFill>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微软雅黑" w:cs="微软雅黑"/>
                <w:i/>
                <w:iCs/>
                <w:caps w:val="0"/>
                <w:color w:val="000000" w:themeColor="text1"/>
                <w:sz w:val="16"/>
                <w:szCs w:val="16"/>
                <w:u w:val="none"/>
                <w14:textFill>
                  <w14:solidFill>
                    <w14:schemeClr w14:val="tx1"/>
                  </w14:solidFill>
                </w14:textFill>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黑体" w:cs="黑体"/>
                <w:i/>
                <w:iCs/>
                <w:caps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绩效指标（90分）</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一级指标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二级指标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指标性质</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指标值</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度量单位</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得分</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aps w:val="0"/>
                <w:color w:val="000000" w:themeColor="text1"/>
                <w:sz w:val="18"/>
                <w:szCs w:val="18"/>
                <w:u w:val="none"/>
                <w14:textFill>
                  <w14:solidFill>
                    <w14:schemeClr w14:val="tx1"/>
                  </w14:solidFill>
                </w14:textFill>
              </w:rPr>
            </w:pPr>
          </w:p>
        </w:tc>
        <w:tc>
          <w:tcPr>
            <w:tcW w:w="20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产出指标</w:t>
            </w:r>
          </w:p>
        </w:tc>
        <w:tc>
          <w:tcPr>
            <w:tcW w:w="17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数量指标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打造特色课程数量</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2</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门</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3</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10</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微软雅黑" w:cs="微软雅黑"/>
                <w:i/>
                <w:iCs/>
                <w:caps w:val="0"/>
                <w:color w:val="000000" w:themeColor="text1"/>
                <w:sz w:val="16"/>
                <w:szCs w:val="16"/>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aps w:val="0"/>
                <w:color w:val="000000" w:themeColor="text1"/>
                <w:sz w:val="18"/>
                <w:szCs w:val="18"/>
                <w:u w:val="none"/>
                <w14:textFill>
                  <w14:solidFill>
                    <w14:schemeClr w14:val="tx1"/>
                  </w14:solidFill>
                </w14:textFill>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aps w:val="0"/>
                <w:color w:val="000000" w:themeColor="text1"/>
                <w:sz w:val="18"/>
                <w:szCs w:val="18"/>
                <w:u w:val="none"/>
                <w14:textFill>
                  <w14:solidFill>
                    <w14:schemeClr w14:val="tx1"/>
                  </w14:solidFill>
                </w14:textFill>
              </w:rPr>
            </w:pPr>
          </w:p>
        </w:tc>
        <w:tc>
          <w:tcPr>
            <w:tcW w:w="1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aps w:val="0"/>
                <w:color w:val="000000" w:themeColor="text1"/>
                <w:sz w:val="18"/>
                <w:szCs w:val="18"/>
                <w:u w:val="none"/>
                <w14:textFill>
                  <w14:solidFill>
                    <w14:schemeClr w14:val="tx1"/>
                  </w14:solidFill>
                </w14:textFill>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出刊《盐都论坛》数量</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4</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期</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4</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15</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15</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微软雅黑" w:cs="微软雅黑"/>
                <w:i/>
                <w:iCs/>
                <w:caps w:val="0"/>
                <w:color w:val="000000" w:themeColor="text1"/>
                <w:sz w:val="16"/>
                <w:szCs w:val="16"/>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aps w:val="0"/>
                <w:color w:val="000000" w:themeColor="text1"/>
                <w:sz w:val="18"/>
                <w:szCs w:val="18"/>
                <w:u w:val="none"/>
                <w14:textFill>
                  <w14:solidFill>
                    <w14:schemeClr w14:val="tx1"/>
                  </w14:solidFill>
                </w14:textFill>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aps w:val="0"/>
                <w:color w:val="000000" w:themeColor="text1"/>
                <w:sz w:val="18"/>
                <w:szCs w:val="18"/>
                <w:u w:val="none"/>
                <w14:textFill>
                  <w14:solidFill>
                    <w14:schemeClr w14:val="tx1"/>
                  </w14:solidFill>
                </w14:textFill>
              </w:rPr>
            </w:pPr>
          </w:p>
        </w:tc>
        <w:tc>
          <w:tcPr>
            <w:tcW w:w="1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aps w:val="0"/>
                <w:color w:val="000000" w:themeColor="text1"/>
                <w:sz w:val="18"/>
                <w:szCs w:val="18"/>
                <w:u w:val="none"/>
                <w14:textFill>
                  <w14:solidFill>
                    <w14:schemeClr w14:val="tx1"/>
                  </w14:solidFill>
                </w14:textFill>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完成调研报告（理论文章）数量</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20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篇</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20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15</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15</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微软雅黑" w:cs="微软雅黑"/>
                <w:i/>
                <w:iCs/>
                <w:caps w:val="0"/>
                <w:color w:val="000000" w:themeColor="text1"/>
                <w:sz w:val="16"/>
                <w:szCs w:val="16"/>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aps w:val="0"/>
                <w:color w:val="000000" w:themeColor="text1"/>
                <w:sz w:val="18"/>
                <w:szCs w:val="18"/>
                <w:u w:val="none"/>
                <w14:textFill>
                  <w14:solidFill>
                    <w14:schemeClr w14:val="tx1"/>
                  </w14:solidFill>
                </w14:textFill>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aps w:val="0"/>
                <w:color w:val="000000" w:themeColor="text1"/>
                <w:sz w:val="18"/>
                <w:szCs w:val="18"/>
                <w:u w:val="none"/>
                <w14:textFill>
                  <w14:solidFill>
                    <w14:schemeClr w14:val="tx1"/>
                  </w14:solidFill>
                </w14:textFill>
              </w:rPr>
            </w:pPr>
          </w:p>
        </w:tc>
        <w:tc>
          <w:tcPr>
            <w:tcW w:w="1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aps w:val="0"/>
                <w:color w:val="000000" w:themeColor="text1"/>
                <w:sz w:val="18"/>
                <w:szCs w:val="18"/>
                <w:u w:val="none"/>
                <w14:textFill>
                  <w14:solidFill>
                    <w14:schemeClr w14:val="tx1"/>
                  </w14:solidFill>
                </w14:textFill>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培训师资人次</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200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人次</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212</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10</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微软雅黑" w:cs="微软雅黑"/>
                <w:i/>
                <w:iCs/>
                <w:caps w:val="0"/>
                <w:color w:val="000000" w:themeColor="text1"/>
                <w:sz w:val="16"/>
                <w:szCs w:val="16"/>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aps w:val="0"/>
                <w:color w:val="000000" w:themeColor="text1"/>
                <w:sz w:val="18"/>
                <w:szCs w:val="18"/>
                <w:u w:val="none"/>
                <w14:textFill>
                  <w14:solidFill>
                    <w14:schemeClr w14:val="tx1"/>
                  </w14:solidFill>
                </w14:textFill>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aps w:val="0"/>
                <w:color w:val="000000" w:themeColor="text1"/>
                <w:sz w:val="18"/>
                <w:szCs w:val="18"/>
                <w:u w:val="none"/>
                <w14:textFill>
                  <w14:solidFill>
                    <w14:schemeClr w14:val="tx1"/>
                  </w14:solidFill>
                </w14:textFill>
              </w:rPr>
            </w:pPr>
          </w:p>
        </w:tc>
        <w:tc>
          <w:tcPr>
            <w:tcW w:w="1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aps w:val="0"/>
                <w:color w:val="000000" w:themeColor="text1"/>
                <w:sz w:val="18"/>
                <w:szCs w:val="18"/>
                <w:u w:val="none"/>
                <w14:textFill>
                  <w14:solidFill>
                    <w14:schemeClr w14:val="tx1"/>
                  </w14:solidFill>
                </w14:textFill>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完成课题申报数量</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15</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个</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20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10</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微软雅黑" w:cs="微软雅黑"/>
                <w:i/>
                <w:iCs/>
                <w:caps w:val="0"/>
                <w:color w:val="000000" w:themeColor="text1"/>
                <w:sz w:val="16"/>
                <w:szCs w:val="16"/>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aps w:val="0"/>
                <w:color w:val="000000" w:themeColor="text1"/>
                <w:sz w:val="18"/>
                <w:szCs w:val="18"/>
                <w:u w:val="none"/>
                <w14:textFill>
                  <w14:solidFill>
                    <w14:schemeClr w14:val="tx1"/>
                  </w14:solidFill>
                </w14:textFill>
              </w:rPr>
            </w:pPr>
          </w:p>
        </w:tc>
        <w:tc>
          <w:tcPr>
            <w:tcW w:w="20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效益指标</w:t>
            </w:r>
          </w:p>
        </w:tc>
        <w:tc>
          <w:tcPr>
            <w:tcW w:w="17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社会效益指标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对党校教学科研工作的促进</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定性</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优</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项</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优</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15</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15</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微软雅黑" w:cs="微软雅黑"/>
                <w:i/>
                <w:iCs/>
                <w:caps w:val="0"/>
                <w:color w:val="000000" w:themeColor="text1"/>
                <w:sz w:val="16"/>
                <w:szCs w:val="16"/>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aps w:val="0"/>
                <w:color w:val="000000" w:themeColor="text1"/>
                <w:sz w:val="18"/>
                <w:szCs w:val="18"/>
                <w:u w:val="none"/>
                <w14:textFill>
                  <w14:solidFill>
                    <w14:schemeClr w14:val="tx1"/>
                  </w14:solidFill>
                </w14:textFill>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aps w:val="0"/>
                <w:color w:val="000000" w:themeColor="text1"/>
                <w:sz w:val="18"/>
                <w:szCs w:val="18"/>
                <w:u w:val="none"/>
                <w14:textFill>
                  <w14:solidFill>
                    <w14:schemeClr w14:val="tx1"/>
                  </w14:solidFill>
                </w14:textFill>
              </w:rPr>
            </w:pPr>
          </w:p>
        </w:tc>
        <w:tc>
          <w:tcPr>
            <w:tcW w:w="1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aps w:val="0"/>
                <w:color w:val="000000" w:themeColor="text1"/>
                <w:sz w:val="18"/>
                <w:szCs w:val="18"/>
                <w:u w:val="none"/>
                <w14:textFill>
                  <w14:solidFill>
                    <w14:schemeClr w14:val="tx1"/>
                  </w14:solidFill>
                </w14:textFill>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为市委市政府提供智力支持</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定性</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优</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项</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优</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15</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15</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微软雅黑" w:cs="微软雅黑"/>
                <w:i/>
                <w:iCs/>
                <w:caps w:val="0"/>
                <w:color w:val="000000" w:themeColor="text1"/>
                <w:sz w:val="16"/>
                <w:szCs w:val="16"/>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058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100</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宋体" w:cs="宋体"/>
                <w:i w:val="0"/>
                <w:iCs w:val="0"/>
                <w:caps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评价结论</w:t>
            </w:r>
          </w:p>
        </w:tc>
        <w:tc>
          <w:tcPr>
            <w:tcW w:w="1341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微软雅黑" w:cs="微软雅黑"/>
                <w:i w:val="0"/>
                <w:iCs w:val="0"/>
                <w:caps w:val="0"/>
                <w:color w:val="000000" w:themeColor="text1"/>
                <w:sz w:val="16"/>
                <w:szCs w:val="16"/>
                <w:u w:val="none"/>
                <w14:textFill>
                  <w14:solidFill>
                    <w14:schemeClr w14:val="tx1"/>
                  </w14:solidFill>
                </w14:textFill>
              </w:rPr>
            </w:pPr>
            <w:r>
              <w:rPr>
                <w:rFonts w:hint="eastAsia" w:ascii="Times New Roman" w:hAnsi="Times New Roman" w:eastAsia="微软雅黑" w:cs="微软雅黑"/>
                <w:i w:val="0"/>
                <w:iCs w:val="0"/>
                <w:caps w:val="0"/>
                <w:color w:val="000000" w:themeColor="text1"/>
                <w:kern w:val="0"/>
                <w:sz w:val="16"/>
                <w:szCs w:val="16"/>
                <w:u w:val="none"/>
                <w:lang w:val="en-US" w:eastAsia="zh-CN" w:bidi="ar"/>
                <w14:textFill>
                  <w14:solidFill>
                    <w14:schemeClr w14:val="tx1"/>
                  </w14:solidFill>
                </w14:textFill>
              </w:rPr>
              <w:t>该项目自评总分100分。本年度完成各类课题申报20个，完成调研报告、理论文章20篇，出刊《盐都论坛》4期，打造特色课程3门，培训师资212人次，教学科研工作有序开展，学术氛围日渐浓厚，为市委市政府科学决策提供重要参考，完成效果达到预期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存在问题</w:t>
            </w:r>
          </w:p>
        </w:tc>
        <w:tc>
          <w:tcPr>
            <w:tcW w:w="1341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微软雅黑" w:cs="微软雅黑"/>
                <w:i w:val="0"/>
                <w:iCs w:val="0"/>
                <w:caps w:val="0"/>
                <w:color w:val="000000" w:themeColor="text1"/>
                <w:sz w:val="16"/>
                <w:szCs w:val="16"/>
                <w:u w:val="none"/>
                <w14:textFill>
                  <w14:solidFill>
                    <w14:schemeClr w14:val="tx1"/>
                  </w14:solidFill>
                </w14:textFill>
              </w:rPr>
            </w:pPr>
            <w:r>
              <w:rPr>
                <w:rFonts w:hint="eastAsia" w:ascii="Times New Roman" w:hAnsi="Times New Roman" w:eastAsia="微软雅黑" w:cs="微软雅黑"/>
                <w:i w:val="0"/>
                <w:iCs w:val="0"/>
                <w:caps w:val="0"/>
                <w:color w:val="000000" w:themeColor="text1"/>
                <w:kern w:val="0"/>
                <w:sz w:val="16"/>
                <w:szCs w:val="16"/>
                <w:u w:val="none"/>
                <w:lang w:val="en-US" w:eastAsia="zh-CN" w:bidi="ar"/>
                <w14:textFill>
                  <w14:solidFill>
                    <w14:schemeClr w14:val="tx1"/>
                  </w14:solidFill>
                </w14:textFill>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改进措施</w:t>
            </w:r>
          </w:p>
        </w:tc>
        <w:tc>
          <w:tcPr>
            <w:tcW w:w="1341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微软雅黑" w:cs="微软雅黑"/>
                <w:i w:val="0"/>
                <w:iCs w:val="0"/>
                <w:caps w:val="0"/>
                <w:color w:val="000000" w:themeColor="text1"/>
                <w:sz w:val="16"/>
                <w:szCs w:val="16"/>
                <w:u w:val="none"/>
                <w14:textFill>
                  <w14:solidFill>
                    <w14:schemeClr w14:val="tx1"/>
                  </w14:solidFill>
                </w14:textFill>
              </w:rPr>
            </w:pPr>
            <w:r>
              <w:rPr>
                <w:rFonts w:hint="eastAsia" w:ascii="Times New Roman" w:hAnsi="Times New Roman" w:eastAsia="微软雅黑" w:cs="微软雅黑"/>
                <w:i w:val="0"/>
                <w:iCs w:val="0"/>
                <w:caps w:val="0"/>
                <w:color w:val="000000" w:themeColor="text1"/>
                <w:kern w:val="0"/>
                <w:sz w:val="16"/>
                <w:szCs w:val="16"/>
                <w:u w:val="none"/>
                <w:lang w:val="en-US" w:eastAsia="zh-CN" w:bidi="ar"/>
                <w14:textFill>
                  <w14:solidFill>
                    <w14:schemeClr w14:val="tx1"/>
                  </w14:solidFill>
                </w14:textFill>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729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黑体" w:cs="黑体"/>
                <w:i w:val="0"/>
                <w:iCs w:val="0"/>
                <w:caps w:val="0"/>
                <w:color w:val="000000" w:themeColor="text1"/>
                <w:sz w:val="18"/>
                <w:szCs w:val="18"/>
                <w:u w:val="none"/>
                <w14:textFill>
                  <w14:solidFill>
                    <w14:schemeClr w14:val="tx1"/>
                  </w14:solidFill>
                </w14:textFill>
              </w:rPr>
            </w:pPr>
            <w:r>
              <w:rPr>
                <w:rFonts w:hint="eastAsia" w:ascii="Times New Roman" w:hAnsi="Times New Roman" w:eastAsia="黑体" w:cs="黑体"/>
                <w:i w:val="0"/>
                <w:iCs w:val="0"/>
                <w:caps w:val="0"/>
                <w:color w:val="000000" w:themeColor="text1"/>
                <w:kern w:val="0"/>
                <w:sz w:val="18"/>
                <w:szCs w:val="18"/>
                <w:u w:val="none"/>
                <w:lang w:val="en-US" w:eastAsia="zh-CN" w:bidi="ar"/>
                <w14:textFill>
                  <w14:solidFill>
                    <w14:schemeClr w14:val="tx1"/>
                  </w14:solidFill>
                </w14:textFill>
              </w:rPr>
              <w:t>项目负责人：朱忻钰、何晓艳</w:t>
            </w:r>
          </w:p>
        </w:tc>
        <w:tc>
          <w:tcPr>
            <w:tcW w:w="680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黑体" w:cs="黑体"/>
                <w:i w:val="0"/>
                <w:iCs w:val="0"/>
                <w:caps w:val="0"/>
                <w:color w:val="000000" w:themeColor="text1"/>
                <w:sz w:val="18"/>
                <w:szCs w:val="18"/>
                <w:u w:val="none"/>
                <w14:textFill>
                  <w14:solidFill>
                    <w14:schemeClr w14:val="tx1"/>
                  </w14:solidFill>
                </w14:textFill>
              </w:rPr>
            </w:pPr>
            <w:r>
              <w:rPr>
                <w:rFonts w:hint="eastAsia" w:ascii="Times New Roman" w:hAnsi="Times New Roman" w:eastAsia="黑体" w:cs="黑体"/>
                <w:i w:val="0"/>
                <w:iCs w:val="0"/>
                <w:caps w:val="0"/>
                <w:color w:val="000000" w:themeColor="text1"/>
                <w:kern w:val="0"/>
                <w:sz w:val="18"/>
                <w:szCs w:val="18"/>
                <w:u w:val="none"/>
                <w:lang w:val="en-US" w:eastAsia="zh-CN" w:bidi="ar"/>
                <w14:textFill>
                  <w14:solidFill>
                    <w14:schemeClr w14:val="tx1"/>
                  </w14:solidFill>
                </w14:textFill>
              </w:rPr>
              <w:t>财务负责人：田英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84" w:type="dxa"/>
            <w:tcBorders>
              <w:top w:val="nil"/>
              <w:left w:val="nil"/>
              <w:bottom w:val="nil"/>
              <w:right w:val="nil"/>
            </w:tcBorders>
            <w:shd w:val="clear" w:color="auto" w:fill="auto"/>
            <w:vAlign w:val="center"/>
          </w:tcPr>
          <w:p>
            <w:pPr>
              <w:rPr>
                <w:rFonts w:hint="eastAsia" w:ascii="Times New Roman" w:hAnsi="Times New Roman" w:eastAsia="宋体" w:cs="宋体"/>
                <w:i w:val="0"/>
                <w:iCs w:val="0"/>
                <w:caps w:val="0"/>
                <w:color w:val="000000" w:themeColor="text1"/>
                <w:sz w:val="18"/>
                <w:szCs w:val="18"/>
                <w:u w:val="none"/>
                <w14:textFill>
                  <w14:solidFill>
                    <w14:schemeClr w14:val="tx1"/>
                  </w14:solidFill>
                </w14:textFill>
              </w:rPr>
            </w:pPr>
          </w:p>
        </w:tc>
        <w:tc>
          <w:tcPr>
            <w:tcW w:w="2052" w:type="dxa"/>
            <w:tcBorders>
              <w:top w:val="nil"/>
              <w:left w:val="nil"/>
              <w:bottom w:val="nil"/>
              <w:right w:val="nil"/>
            </w:tcBorders>
            <w:shd w:val="clear" w:color="auto" w:fill="auto"/>
            <w:vAlign w:val="center"/>
          </w:tcPr>
          <w:p>
            <w:pPr>
              <w:rPr>
                <w:rFonts w:hint="eastAsia" w:ascii="Times New Roman" w:hAnsi="Times New Roman" w:eastAsia="宋体" w:cs="宋体"/>
                <w:i w:val="0"/>
                <w:iCs w:val="0"/>
                <w:caps w:val="0"/>
                <w:color w:val="000000" w:themeColor="text1"/>
                <w:sz w:val="18"/>
                <w:szCs w:val="18"/>
                <w:u w:val="none"/>
                <w14:textFill>
                  <w14:solidFill>
                    <w14:schemeClr w14:val="tx1"/>
                  </w14:solidFill>
                </w14:textFill>
              </w:rPr>
            </w:pPr>
          </w:p>
        </w:tc>
        <w:tc>
          <w:tcPr>
            <w:tcW w:w="1775" w:type="dxa"/>
            <w:tcBorders>
              <w:top w:val="nil"/>
              <w:left w:val="nil"/>
              <w:bottom w:val="nil"/>
              <w:right w:val="nil"/>
            </w:tcBorders>
            <w:shd w:val="clear" w:color="auto" w:fill="auto"/>
            <w:vAlign w:val="center"/>
          </w:tcPr>
          <w:p>
            <w:pPr>
              <w:rPr>
                <w:rFonts w:hint="eastAsia" w:ascii="Times New Roman" w:hAnsi="Times New Roman" w:eastAsia="宋体" w:cs="宋体"/>
                <w:i w:val="0"/>
                <w:iCs w:val="0"/>
                <w:caps w:val="0"/>
                <w:color w:val="000000" w:themeColor="text1"/>
                <w:sz w:val="18"/>
                <w:szCs w:val="18"/>
                <w:u w:val="none"/>
                <w14:textFill>
                  <w14:solidFill>
                    <w14:schemeClr w14:val="tx1"/>
                  </w14:solidFill>
                </w14:textFill>
              </w:rPr>
            </w:pPr>
          </w:p>
        </w:tc>
        <w:tc>
          <w:tcPr>
            <w:tcW w:w="2264" w:type="dxa"/>
            <w:tcBorders>
              <w:top w:val="nil"/>
              <w:left w:val="nil"/>
              <w:bottom w:val="nil"/>
              <w:right w:val="nil"/>
            </w:tcBorders>
            <w:shd w:val="clear" w:color="auto" w:fill="auto"/>
            <w:vAlign w:val="center"/>
          </w:tcPr>
          <w:p>
            <w:pPr>
              <w:rPr>
                <w:rFonts w:hint="eastAsia" w:ascii="Times New Roman" w:hAnsi="Times New Roman" w:eastAsia="宋体" w:cs="宋体"/>
                <w:i w:val="0"/>
                <w:iCs w:val="0"/>
                <w:caps w:val="0"/>
                <w:color w:val="000000" w:themeColor="text1"/>
                <w:sz w:val="18"/>
                <w:szCs w:val="18"/>
                <w:u w:val="none"/>
                <w14:textFill>
                  <w14:solidFill>
                    <w14:schemeClr w14:val="tx1"/>
                  </w14:solidFill>
                </w14:textFill>
              </w:rPr>
            </w:pPr>
          </w:p>
        </w:tc>
        <w:tc>
          <w:tcPr>
            <w:tcW w:w="521" w:type="dxa"/>
            <w:tcBorders>
              <w:top w:val="nil"/>
              <w:left w:val="nil"/>
              <w:bottom w:val="nil"/>
              <w:right w:val="nil"/>
            </w:tcBorders>
            <w:shd w:val="clear" w:color="auto" w:fill="auto"/>
            <w:vAlign w:val="center"/>
          </w:tcPr>
          <w:p>
            <w:pPr>
              <w:rPr>
                <w:rFonts w:hint="eastAsia" w:ascii="Times New Roman" w:hAnsi="Times New Roman" w:eastAsia="宋体" w:cs="宋体"/>
                <w:i w:val="0"/>
                <w:iCs w:val="0"/>
                <w:caps w:val="0"/>
                <w:color w:val="000000" w:themeColor="text1"/>
                <w:sz w:val="18"/>
                <w:szCs w:val="18"/>
                <w:u w:val="none"/>
                <w14:textFill>
                  <w14:solidFill>
                    <w14:schemeClr w14:val="tx1"/>
                  </w14:solidFill>
                </w14:textFill>
              </w:rPr>
            </w:pPr>
          </w:p>
        </w:tc>
        <w:tc>
          <w:tcPr>
            <w:tcW w:w="1677" w:type="dxa"/>
            <w:tcBorders>
              <w:top w:val="nil"/>
              <w:left w:val="nil"/>
              <w:bottom w:val="nil"/>
              <w:right w:val="nil"/>
            </w:tcBorders>
            <w:shd w:val="clear" w:color="auto" w:fill="auto"/>
            <w:vAlign w:val="center"/>
          </w:tcPr>
          <w:p>
            <w:pPr>
              <w:rPr>
                <w:rFonts w:hint="eastAsia" w:ascii="Times New Roman" w:hAnsi="Times New Roman" w:eastAsia="宋体" w:cs="宋体"/>
                <w:i w:val="0"/>
                <w:iCs w:val="0"/>
                <w:caps w:val="0"/>
                <w:color w:val="000000" w:themeColor="text1"/>
                <w:sz w:val="18"/>
                <w:szCs w:val="18"/>
                <w:u w:val="none"/>
                <w14:textFill>
                  <w14:solidFill>
                    <w14:schemeClr w14:val="tx1"/>
                  </w14:solidFill>
                </w14:textFill>
              </w:rPr>
            </w:pPr>
          </w:p>
        </w:tc>
        <w:tc>
          <w:tcPr>
            <w:tcW w:w="521" w:type="dxa"/>
            <w:tcBorders>
              <w:top w:val="nil"/>
              <w:left w:val="nil"/>
              <w:bottom w:val="nil"/>
              <w:right w:val="nil"/>
            </w:tcBorders>
            <w:shd w:val="clear" w:color="auto" w:fill="auto"/>
            <w:vAlign w:val="center"/>
          </w:tcPr>
          <w:p>
            <w:pPr>
              <w:rPr>
                <w:rFonts w:hint="eastAsia" w:ascii="Times New Roman" w:hAnsi="Times New Roman" w:eastAsia="宋体" w:cs="宋体"/>
                <w:i w:val="0"/>
                <w:iCs w:val="0"/>
                <w:caps w:val="0"/>
                <w:color w:val="000000" w:themeColor="text1"/>
                <w:sz w:val="18"/>
                <w:szCs w:val="18"/>
                <w:u w:val="none"/>
                <w14:textFill>
                  <w14:solidFill>
                    <w14:schemeClr w14:val="tx1"/>
                  </w14:solidFill>
                </w14:textFill>
              </w:rPr>
            </w:pPr>
          </w:p>
        </w:tc>
        <w:tc>
          <w:tcPr>
            <w:tcW w:w="1091" w:type="dxa"/>
            <w:tcBorders>
              <w:top w:val="nil"/>
              <w:left w:val="nil"/>
              <w:bottom w:val="nil"/>
              <w:right w:val="nil"/>
            </w:tcBorders>
            <w:shd w:val="clear" w:color="auto" w:fill="auto"/>
            <w:vAlign w:val="center"/>
          </w:tcPr>
          <w:p>
            <w:pPr>
              <w:rPr>
                <w:rFonts w:hint="eastAsia" w:ascii="Times New Roman" w:hAnsi="Times New Roman" w:eastAsia="宋体" w:cs="宋体"/>
                <w:i w:val="0"/>
                <w:iCs w:val="0"/>
                <w:caps w:val="0"/>
                <w:color w:val="000000" w:themeColor="text1"/>
                <w:sz w:val="18"/>
                <w:szCs w:val="18"/>
                <w:u w:val="none"/>
                <w14:textFill>
                  <w14:solidFill>
                    <w14:schemeClr w14:val="tx1"/>
                  </w14:solidFill>
                </w14:textFill>
              </w:rPr>
            </w:pPr>
          </w:p>
        </w:tc>
        <w:tc>
          <w:tcPr>
            <w:tcW w:w="505" w:type="dxa"/>
            <w:tcBorders>
              <w:top w:val="nil"/>
              <w:left w:val="nil"/>
              <w:bottom w:val="nil"/>
              <w:right w:val="nil"/>
            </w:tcBorders>
            <w:shd w:val="clear" w:color="auto" w:fill="auto"/>
            <w:vAlign w:val="center"/>
          </w:tcPr>
          <w:p>
            <w:pPr>
              <w:rPr>
                <w:rFonts w:hint="eastAsia" w:ascii="Times New Roman" w:hAnsi="Times New Roman" w:eastAsia="宋体" w:cs="宋体"/>
                <w:i w:val="0"/>
                <w:iCs w:val="0"/>
                <w:caps w:val="0"/>
                <w:color w:val="000000" w:themeColor="text1"/>
                <w:sz w:val="18"/>
                <w:szCs w:val="18"/>
                <w:u w:val="none"/>
                <w14:textFill>
                  <w14:solidFill>
                    <w14:schemeClr w14:val="tx1"/>
                  </w14:solidFill>
                </w14:textFill>
              </w:rPr>
            </w:pPr>
          </w:p>
        </w:tc>
        <w:tc>
          <w:tcPr>
            <w:tcW w:w="456" w:type="dxa"/>
            <w:tcBorders>
              <w:top w:val="nil"/>
              <w:left w:val="nil"/>
              <w:bottom w:val="nil"/>
              <w:right w:val="nil"/>
            </w:tcBorders>
            <w:shd w:val="clear" w:color="auto" w:fill="auto"/>
            <w:vAlign w:val="center"/>
          </w:tcPr>
          <w:p>
            <w:pPr>
              <w:rPr>
                <w:rFonts w:hint="eastAsia" w:ascii="Times New Roman" w:hAnsi="Times New Roman" w:eastAsia="宋体" w:cs="宋体"/>
                <w:i w:val="0"/>
                <w:iCs w:val="0"/>
                <w:caps w:val="0"/>
                <w:color w:val="000000" w:themeColor="text1"/>
                <w:sz w:val="18"/>
                <w:szCs w:val="18"/>
                <w:u w:val="none"/>
                <w14:textFill>
                  <w14:solidFill>
                    <w14:schemeClr w14:val="tx1"/>
                  </w14:solidFill>
                </w14:textFill>
              </w:rPr>
            </w:pPr>
          </w:p>
        </w:tc>
        <w:tc>
          <w:tcPr>
            <w:tcW w:w="2557" w:type="dxa"/>
            <w:tcBorders>
              <w:top w:val="nil"/>
              <w:left w:val="nil"/>
              <w:bottom w:val="nil"/>
              <w:right w:val="nil"/>
            </w:tcBorders>
            <w:shd w:val="clear" w:color="auto" w:fill="auto"/>
            <w:vAlign w:val="center"/>
          </w:tcPr>
          <w:p>
            <w:pPr>
              <w:rPr>
                <w:rFonts w:hint="eastAsia" w:ascii="Times New Roman" w:hAnsi="Times New Roman" w:eastAsia="宋体" w:cs="宋体"/>
                <w:i w:val="0"/>
                <w:iCs w:val="0"/>
                <w:caps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14103"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黑体" w:cs="黑体"/>
                <w:b/>
                <w:bCs/>
                <w:i w:val="0"/>
                <w:iCs w:val="0"/>
                <w:caps w:val="0"/>
                <w:color w:val="000000" w:themeColor="text1"/>
                <w:sz w:val="30"/>
                <w:szCs w:val="30"/>
                <w:u w:val="none"/>
                <w14:textFill>
                  <w14:solidFill>
                    <w14:schemeClr w14:val="tx1"/>
                  </w14:solidFill>
                </w14:textFill>
              </w:rPr>
            </w:pPr>
            <w:r>
              <w:rPr>
                <w:rFonts w:hint="eastAsia" w:ascii="Times New Roman" w:hAnsi="Times New Roman" w:eastAsia="黑体" w:cs="黑体"/>
                <w:b/>
                <w:bCs/>
                <w:i w:val="0"/>
                <w:iCs w:val="0"/>
                <w:caps w:val="0"/>
                <w:color w:val="000000" w:themeColor="text1"/>
                <w:kern w:val="0"/>
                <w:sz w:val="30"/>
                <w:szCs w:val="30"/>
                <w:u w:val="none"/>
                <w:lang w:val="en-US" w:eastAsia="zh-CN" w:bidi="ar"/>
                <w14:textFill>
                  <w14:solidFill>
                    <w14:schemeClr w14:val="tx1"/>
                  </w14:solidFill>
                </w14:textFill>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7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项目名称</w:t>
            </w:r>
          </w:p>
        </w:tc>
        <w:tc>
          <w:tcPr>
            <w:tcW w:w="1136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51030022Y000000381659-市委党校后勤保障工作经费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27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主管部门</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中国共产党自贡市委员会党校</w:t>
            </w:r>
          </w:p>
        </w:tc>
        <w:tc>
          <w:tcPr>
            <w:tcW w:w="109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Times New Roman" w:hAnsi="Times New Roman" w:eastAsia="黑体" w:cs="黑体"/>
                <w:i w:val="0"/>
                <w:iCs w:val="0"/>
                <w:caps w:val="0"/>
                <w:color w:val="000000" w:themeColor="text1"/>
                <w:sz w:val="18"/>
                <w:szCs w:val="18"/>
                <w:u w:val="none"/>
                <w14:textFill>
                  <w14:solidFill>
                    <w14:schemeClr w14:val="tx1"/>
                  </w14:solidFill>
                </w14:textFill>
              </w:rPr>
            </w:pPr>
            <w:r>
              <w:rPr>
                <w:rFonts w:hint="eastAsia" w:ascii="Times New Roman" w:hAnsi="Times New Roman" w:eastAsia="黑体" w:cs="黑体"/>
                <w:i w:val="0"/>
                <w:iCs w:val="0"/>
                <w:caps w:val="0"/>
                <w:color w:val="000000" w:themeColor="text1"/>
                <w:kern w:val="0"/>
                <w:sz w:val="18"/>
                <w:szCs w:val="18"/>
                <w:u w:val="none"/>
                <w:lang w:val="en-US" w:eastAsia="zh-CN" w:bidi="ar"/>
                <w14:textFill>
                  <w14:solidFill>
                    <w14:schemeClr w14:val="tx1"/>
                  </w14:solidFill>
                </w14:textFill>
              </w:rPr>
              <w:t>实施单位 （盖章）</w:t>
            </w:r>
          </w:p>
        </w:tc>
        <w:tc>
          <w:tcPr>
            <w:tcW w:w="35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中国共产党自贡市委员会党校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项目基本情况</w:t>
            </w:r>
          </w:p>
        </w:tc>
        <w:tc>
          <w:tcPr>
            <w:tcW w:w="20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1.项目年度目标完成情况</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项目年度目标</w:t>
            </w:r>
          </w:p>
        </w:tc>
        <w:tc>
          <w:tcPr>
            <w:tcW w:w="460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黑体" w:cs="黑体"/>
                <w:i w:val="0"/>
                <w:iCs w:val="0"/>
                <w:caps w:val="0"/>
                <w:color w:val="000000" w:themeColor="text1"/>
                <w:sz w:val="18"/>
                <w:szCs w:val="18"/>
                <w:u w:val="none"/>
                <w14:textFill>
                  <w14:solidFill>
                    <w14:schemeClr w14:val="tx1"/>
                  </w14:solidFill>
                </w14:textFill>
              </w:rPr>
            </w:pPr>
            <w:r>
              <w:rPr>
                <w:rFonts w:hint="eastAsia" w:ascii="Times New Roman" w:hAnsi="Times New Roman" w:eastAsia="黑体" w:cs="黑体"/>
                <w:i w:val="0"/>
                <w:iCs w:val="0"/>
                <w:caps w:val="0"/>
                <w:color w:val="000000" w:themeColor="text1"/>
                <w:kern w:val="0"/>
                <w:sz w:val="18"/>
                <w:szCs w:val="18"/>
                <w:u w:val="none"/>
                <w:lang w:val="en-US" w:eastAsia="zh-CN" w:bidi="ar"/>
                <w14:textFill>
                  <w14:solidFill>
                    <w14:schemeClr w14:val="tx1"/>
                  </w14:solidFill>
                </w14:textFill>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宋体" w:cs="宋体"/>
                <w:i w:val="0"/>
                <w:iCs w:val="0"/>
                <w:caps w:val="0"/>
                <w:color w:val="000000" w:themeColor="text1"/>
                <w:sz w:val="18"/>
                <w:szCs w:val="18"/>
                <w:u w:val="none"/>
                <w14:textFill>
                  <w14:solidFill>
                    <w14:schemeClr w14:val="tx1"/>
                  </w14:solidFill>
                </w14:textFill>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宋体" w:cs="宋体"/>
                <w:i w:val="0"/>
                <w:iCs w:val="0"/>
                <w:caps w:val="0"/>
                <w:color w:val="000000" w:themeColor="text1"/>
                <w:sz w:val="18"/>
                <w:szCs w:val="18"/>
                <w:u w:val="none"/>
                <w14:textFill>
                  <w14:solidFill>
                    <w14:schemeClr w14:val="tx1"/>
                  </w14:solidFill>
                </w14:textFill>
              </w:rPr>
            </w:pP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该项目主要是通过社会化购买物业服务，确保校区办公区域和教学公共区域的环境保洁、秩序管理、会议服务（会场布置摆放，茶水服务，卫生保洁等服务）、水电、绿化等工作的高效运行，以及弥补党校食堂费用不足部分，同时用于校园维修维护等。</w:t>
            </w:r>
          </w:p>
        </w:tc>
        <w:tc>
          <w:tcPr>
            <w:tcW w:w="460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聘请专业的物业服务人员满足教职工的工作生活需求。做好了校区设施设备的维修维护管理，保障设施设备的有效使用，促进办学质量提升。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宋体" w:cs="宋体"/>
                <w:i w:val="0"/>
                <w:iCs w:val="0"/>
                <w:caps w:val="0"/>
                <w:color w:val="000000" w:themeColor="text1"/>
                <w:sz w:val="18"/>
                <w:szCs w:val="18"/>
                <w:u w:val="none"/>
                <w14:textFill>
                  <w14:solidFill>
                    <w14:schemeClr w14:val="tx1"/>
                  </w14:solidFill>
                </w14:textFill>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2.项目实施内容及过程概述</w:t>
            </w:r>
          </w:p>
        </w:tc>
        <w:tc>
          <w:tcPr>
            <w:tcW w:w="1136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严格按照资金支付规定和合同的履约标准进行支付，其中物业管理、设施设备维护等服务合同续签均请示了校院委会，并与相应的供应商签订合同，相关明细和发票齐全，严格按合同要求进行资金支付。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预算执行情况（10分）</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年度预算数（万元）</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年初预算</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调整后预算数</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预算执行数</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得分</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aps w:val="0"/>
                <w:color w:val="000000" w:themeColor="text1"/>
                <w:sz w:val="18"/>
                <w:szCs w:val="18"/>
                <w:u w:val="none"/>
                <w14:textFill>
                  <w14:solidFill>
                    <w14:schemeClr w14:val="tx1"/>
                  </w14:solidFill>
                </w14:textFill>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总额</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69.15</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82.89</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82.89</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10</w:t>
            </w:r>
          </w:p>
        </w:tc>
        <w:tc>
          <w:tcPr>
            <w:tcW w:w="25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黑体" w:cs="黑体"/>
                <w:i/>
                <w:iCs/>
                <w:caps w:val="0"/>
                <w:color w:val="000000" w:themeColor="text1"/>
                <w:sz w:val="18"/>
                <w:szCs w:val="18"/>
                <w:u w:val="none"/>
                <w14:textFill>
                  <w14:solidFill>
                    <w14:schemeClr w14:val="tx1"/>
                  </w14:solidFill>
                </w14:textFill>
              </w:rPr>
            </w:pPr>
            <w:r>
              <w:rPr>
                <w:rFonts w:hint="eastAsia" w:ascii="Times New Roman" w:hAnsi="Times New Roman" w:eastAsia="黑体" w:cs="黑体"/>
                <w:i/>
                <w:iCs/>
                <w:caps w:val="0"/>
                <w:color w:val="000000" w:themeColor="text1"/>
                <w:kern w:val="0"/>
                <w:sz w:val="18"/>
                <w:szCs w:val="18"/>
                <w:u w:val="none"/>
                <w:lang w:val="en-US" w:eastAsia="zh-CN" w:bidi="ar"/>
                <w14:textFill>
                  <w14:solidFill>
                    <w14:schemeClr w14:val="tx1"/>
                  </w14:solidFill>
                </w14:textFill>
              </w:rPr>
              <w:t>年中预算调整原因为：单位内部调剂其他项目经费到本项目使用。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aps w:val="0"/>
                <w:color w:val="000000" w:themeColor="text1"/>
                <w:sz w:val="18"/>
                <w:szCs w:val="18"/>
                <w:u w:val="none"/>
                <w14:textFill>
                  <w14:solidFill>
                    <w14:schemeClr w14:val="tx1"/>
                  </w14:solidFill>
                </w14:textFill>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其中：财政资金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69.15</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82.89</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82.89</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黑体" w:cs="黑体"/>
                <w:i/>
                <w:iCs/>
                <w:caps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aps w:val="0"/>
                <w:color w:val="000000" w:themeColor="text1"/>
                <w:sz w:val="18"/>
                <w:szCs w:val="18"/>
                <w:u w:val="none"/>
                <w14:textFill>
                  <w14:solidFill>
                    <w14:schemeClr w14:val="tx1"/>
                  </w14:solidFill>
                </w14:textFill>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财政专户管理资金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黑体" w:cs="黑体"/>
                <w:i/>
                <w:iCs/>
                <w:caps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aps w:val="0"/>
                <w:color w:val="000000" w:themeColor="text1"/>
                <w:sz w:val="18"/>
                <w:szCs w:val="18"/>
                <w:u w:val="none"/>
                <w14:textFill>
                  <w14:solidFill>
                    <w14:schemeClr w14:val="tx1"/>
                  </w14:solidFill>
                </w14:textFill>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单位资金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黑体" w:cs="黑体"/>
                <w:i/>
                <w:iCs/>
                <w:caps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aps w:val="0"/>
                <w:color w:val="000000" w:themeColor="text1"/>
                <w:sz w:val="18"/>
                <w:szCs w:val="18"/>
                <w:u w:val="none"/>
                <w14:textFill>
                  <w14:solidFill>
                    <w14:schemeClr w14:val="tx1"/>
                  </w14:solidFill>
                </w14:textFill>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其他资金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微软雅黑" w:cs="微软雅黑"/>
                <w:i/>
                <w:iCs/>
                <w:caps w:val="0"/>
                <w:color w:val="000000" w:themeColor="text1"/>
                <w:sz w:val="16"/>
                <w:szCs w:val="16"/>
                <w:u w:val="none"/>
                <w14:textFill>
                  <w14:solidFill>
                    <w14:schemeClr w14:val="tx1"/>
                  </w14:solidFill>
                </w14:textFill>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微软雅黑" w:cs="微软雅黑"/>
                <w:i/>
                <w:iCs/>
                <w:caps w:val="0"/>
                <w:color w:val="000000" w:themeColor="text1"/>
                <w:sz w:val="16"/>
                <w:szCs w:val="16"/>
                <w:u w:val="none"/>
                <w14:textFill>
                  <w14:solidFill>
                    <w14:schemeClr w14:val="tx1"/>
                  </w14:solidFill>
                </w14:textFill>
              </w:rPr>
            </w:pP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微软雅黑" w:cs="微软雅黑"/>
                <w:i/>
                <w:iCs/>
                <w:caps w:val="0"/>
                <w:color w:val="000000" w:themeColor="text1"/>
                <w:sz w:val="16"/>
                <w:szCs w:val="16"/>
                <w:u w:val="none"/>
                <w14:textFill>
                  <w14:solidFill>
                    <w14:schemeClr w14:val="tx1"/>
                  </w14:solidFill>
                </w14:textFill>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微软雅黑" w:cs="微软雅黑"/>
                <w:i/>
                <w:iCs/>
                <w:caps w:val="0"/>
                <w:color w:val="000000" w:themeColor="text1"/>
                <w:sz w:val="16"/>
                <w:szCs w:val="16"/>
                <w:u w:val="none"/>
                <w14:textFill>
                  <w14:solidFill>
                    <w14:schemeClr w14:val="tx1"/>
                  </w14:solidFill>
                </w14:textFill>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黑体" w:cs="黑体"/>
                <w:i/>
                <w:iCs/>
                <w:caps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绩效指标（90分）</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一级指标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二级指标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指标性质</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指标值</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度量单位</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得分</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aps w:val="0"/>
                <w:color w:val="000000" w:themeColor="text1"/>
                <w:sz w:val="18"/>
                <w:szCs w:val="18"/>
                <w:u w:val="none"/>
                <w14:textFill>
                  <w14:solidFill>
                    <w14:schemeClr w14:val="tx1"/>
                  </w14:solidFill>
                </w14:textFill>
              </w:rPr>
            </w:pPr>
          </w:p>
        </w:tc>
        <w:tc>
          <w:tcPr>
            <w:tcW w:w="20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产出指标</w:t>
            </w:r>
          </w:p>
        </w:tc>
        <w:tc>
          <w:tcPr>
            <w:tcW w:w="17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数量指标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配置专业物业服务人员数量</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20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人</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23</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20</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微软雅黑" w:cs="微软雅黑"/>
                <w:i/>
                <w:iCs/>
                <w:caps w:val="0"/>
                <w:color w:val="000000" w:themeColor="text1"/>
                <w:sz w:val="16"/>
                <w:szCs w:val="16"/>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aps w:val="0"/>
                <w:color w:val="000000" w:themeColor="text1"/>
                <w:sz w:val="18"/>
                <w:szCs w:val="18"/>
                <w:u w:val="none"/>
                <w14:textFill>
                  <w14:solidFill>
                    <w14:schemeClr w14:val="tx1"/>
                  </w14:solidFill>
                </w14:textFill>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aps w:val="0"/>
                <w:color w:val="000000" w:themeColor="text1"/>
                <w:sz w:val="18"/>
                <w:szCs w:val="18"/>
                <w:u w:val="none"/>
                <w14:textFill>
                  <w14:solidFill>
                    <w14:schemeClr w14:val="tx1"/>
                  </w14:solidFill>
                </w14:textFill>
              </w:rPr>
            </w:pPr>
          </w:p>
        </w:tc>
        <w:tc>
          <w:tcPr>
            <w:tcW w:w="1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aps w:val="0"/>
                <w:color w:val="000000" w:themeColor="text1"/>
                <w:sz w:val="18"/>
                <w:szCs w:val="18"/>
                <w:u w:val="none"/>
                <w14:textFill>
                  <w14:solidFill>
                    <w14:schemeClr w14:val="tx1"/>
                  </w14:solidFill>
                </w14:textFill>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校园维修维护次数</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6</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次</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6</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10</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微软雅黑" w:cs="微软雅黑"/>
                <w:i/>
                <w:iCs/>
                <w:caps w:val="0"/>
                <w:color w:val="000000" w:themeColor="text1"/>
                <w:sz w:val="16"/>
                <w:szCs w:val="16"/>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aps w:val="0"/>
                <w:color w:val="000000" w:themeColor="text1"/>
                <w:sz w:val="18"/>
                <w:szCs w:val="18"/>
                <w:u w:val="none"/>
                <w14:textFill>
                  <w14:solidFill>
                    <w14:schemeClr w14:val="tx1"/>
                  </w14:solidFill>
                </w14:textFill>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aps w:val="0"/>
                <w:color w:val="000000" w:themeColor="text1"/>
                <w:sz w:val="18"/>
                <w:szCs w:val="18"/>
                <w:u w:val="none"/>
                <w14:textFill>
                  <w14:solidFill>
                    <w14:schemeClr w14:val="tx1"/>
                  </w14:solidFill>
                </w14:textFill>
              </w:rPr>
            </w:pP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质量指标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每季度物业服务评分考核优秀率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95</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99</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25</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25</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微软雅黑" w:cs="微软雅黑"/>
                <w:i/>
                <w:iCs/>
                <w:caps w:val="0"/>
                <w:color w:val="000000" w:themeColor="text1"/>
                <w:sz w:val="16"/>
                <w:szCs w:val="16"/>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aps w:val="0"/>
                <w:color w:val="000000" w:themeColor="text1"/>
                <w:sz w:val="18"/>
                <w:szCs w:val="18"/>
                <w:u w:val="none"/>
                <w14:textFill>
                  <w14:solidFill>
                    <w14:schemeClr w14:val="tx1"/>
                  </w14:solidFill>
                </w14:textFill>
              </w:rPr>
            </w:pPr>
          </w:p>
        </w:tc>
        <w:tc>
          <w:tcPr>
            <w:tcW w:w="20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效益指标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社会效益指标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对党校培训工作的促进</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定性</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优</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项</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优</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20</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微软雅黑" w:cs="微软雅黑"/>
                <w:i/>
                <w:iCs/>
                <w:caps w:val="0"/>
                <w:color w:val="000000" w:themeColor="text1"/>
                <w:sz w:val="16"/>
                <w:szCs w:val="16"/>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aps w:val="0"/>
                <w:color w:val="000000" w:themeColor="text1"/>
                <w:sz w:val="18"/>
                <w:szCs w:val="18"/>
                <w:u w:val="none"/>
                <w14:textFill>
                  <w14:solidFill>
                    <w14:schemeClr w14:val="tx1"/>
                  </w14:solidFill>
                </w14:textFill>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aps w:val="0"/>
                <w:color w:val="000000" w:themeColor="text1"/>
                <w:sz w:val="18"/>
                <w:szCs w:val="18"/>
                <w:u w:val="none"/>
                <w14:textFill>
                  <w14:solidFill>
                    <w14:schemeClr w14:val="tx1"/>
                  </w14:solidFill>
                </w14:textFill>
              </w:rPr>
            </w:pP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可持续发展指标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物业服务时限</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12</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月</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12</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15</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15</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微软雅黑" w:cs="微软雅黑"/>
                <w:i/>
                <w:iCs/>
                <w:caps w:val="0"/>
                <w:color w:val="000000" w:themeColor="text1"/>
                <w:sz w:val="16"/>
                <w:szCs w:val="16"/>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058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100</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宋体" w:cs="宋体"/>
                <w:i w:val="0"/>
                <w:iCs w:val="0"/>
                <w:caps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评价结论</w:t>
            </w:r>
          </w:p>
        </w:tc>
        <w:tc>
          <w:tcPr>
            <w:tcW w:w="1341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微软雅黑" w:cs="微软雅黑"/>
                <w:i/>
                <w:iCs/>
                <w:caps w:val="0"/>
                <w:color w:val="000000" w:themeColor="text1"/>
                <w:sz w:val="16"/>
                <w:szCs w:val="16"/>
                <w:u w:val="none"/>
                <w14:textFill>
                  <w14:solidFill>
                    <w14:schemeClr w14:val="tx1"/>
                  </w14:solidFill>
                </w14:textFill>
              </w:rPr>
            </w:pPr>
            <w:r>
              <w:rPr>
                <w:rFonts w:hint="eastAsia" w:ascii="Times New Roman" w:hAnsi="Times New Roman" w:eastAsia="微软雅黑" w:cs="微软雅黑"/>
                <w:i/>
                <w:iCs/>
                <w:caps w:val="0"/>
                <w:color w:val="000000" w:themeColor="text1"/>
                <w:kern w:val="0"/>
                <w:sz w:val="16"/>
                <w:szCs w:val="16"/>
                <w:u w:val="none"/>
                <w:lang w:val="en-US" w:eastAsia="zh-CN" w:bidi="ar"/>
                <w14:textFill>
                  <w14:solidFill>
                    <w14:schemeClr w14:val="tx1"/>
                  </w14:solidFill>
                </w14:textFill>
              </w:rPr>
              <w:t>该项目自评总分100分。专业物业服务人员均配备到位，具备相应的工作技能和素质，能按相关制度和职责要求完成校方安排的工作任务。做好校区设施设备的维修维护管理，确保学校各项功能正常运行。完成效果达到预期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存在问题</w:t>
            </w:r>
          </w:p>
        </w:tc>
        <w:tc>
          <w:tcPr>
            <w:tcW w:w="1341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微软雅黑" w:cs="微软雅黑"/>
                <w:i/>
                <w:iCs/>
                <w:caps w:val="0"/>
                <w:color w:val="000000" w:themeColor="text1"/>
                <w:sz w:val="16"/>
                <w:szCs w:val="16"/>
                <w:u w:val="none"/>
                <w14:textFill>
                  <w14:solidFill>
                    <w14:schemeClr w14:val="tx1"/>
                  </w14:solidFill>
                </w14:textFill>
              </w:rPr>
            </w:pPr>
            <w:r>
              <w:rPr>
                <w:rFonts w:hint="eastAsia" w:ascii="Times New Roman" w:hAnsi="Times New Roman" w:eastAsia="微软雅黑" w:cs="微软雅黑"/>
                <w:i/>
                <w:iCs/>
                <w:caps w:val="0"/>
                <w:color w:val="000000" w:themeColor="text1"/>
                <w:kern w:val="0"/>
                <w:sz w:val="16"/>
                <w:szCs w:val="16"/>
                <w:u w:val="none"/>
                <w:lang w:val="en-US" w:eastAsia="zh-CN" w:bidi="ar"/>
                <w14:textFill>
                  <w14:solidFill>
                    <w14:schemeClr w14:val="tx1"/>
                  </w14:solidFill>
                </w14:textFill>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改进措施</w:t>
            </w:r>
          </w:p>
        </w:tc>
        <w:tc>
          <w:tcPr>
            <w:tcW w:w="1341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微软雅黑" w:cs="微软雅黑"/>
                <w:i/>
                <w:iCs/>
                <w:caps w:val="0"/>
                <w:color w:val="000000" w:themeColor="text1"/>
                <w:sz w:val="16"/>
                <w:szCs w:val="16"/>
                <w:u w:val="none"/>
                <w14:textFill>
                  <w14:solidFill>
                    <w14:schemeClr w14:val="tx1"/>
                  </w14:solidFill>
                </w14:textFill>
              </w:rPr>
            </w:pPr>
            <w:r>
              <w:rPr>
                <w:rFonts w:hint="eastAsia" w:ascii="Times New Roman" w:hAnsi="Times New Roman" w:eastAsia="微软雅黑" w:cs="微软雅黑"/>
                <w:i/>
                <w:iCs/>
                <w:caps w:val="0"/>
                <w:color w:val="000000" w:themeColor="text1"/>
                <w:kern w:val="0"/>
                <w:sz w:val="16"/>
                <w:szCs w:val="16"/>
                <w:u w:val="none"/>
                <w:lang w:val="en-US" w:eastAsia="zh-CN" w:bidi="ar"/>
                <w14:textFill>
                  <w14:solidFill>
                    <w14:schemeClr w14:val="tx1"/>
                  </w14:solidFill>
                </w14:textFill>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729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黑体" w:cs="黑体"/>
                <w:i w:val="0"/>
                <w:iCs w:val="0"/>
                <w:caps w:val="0"/>
                <w:color w:val="000000" w:themeColor="text1"/>
                <w:sz w:val="18"/>
                <w:szCs w:val="18"/>
                <w:u w:val="none"/>
                <w14:textFill>
                  <w14:solidFill>
                    <w14:schemeClr w14:val="tx1"/>
                  </w14:solidFill>
                </w14:textFill>
              </w:rPr>
            </w:pPr>
            <w:r>
              <w:rPr>
                <w:rFonts w:hint="eastAsia" w:ascii="Times New Roman" w:hAnsi="Times New Roman" w:eastAsia="黑体" w:cs="黑体"/>
                <w:i w:val="0"/>
                <w:iCs w:val="0"/>
                <w:caps w:val="0"/>
                <w:color w:val="000000" w:themeColor="text1"/>
                <w:kern w:val="0"/>
                <w:sz w:val="18"/>
                <w:szCs w:val="18"/>
                <w:u w:val="none"/>
                <w:lang w:val="en-US" w:eastAsia="zh-CN" w:bidi="ar"/>
                <w14:textFill>
                  <w14:solidFill>
                    <w14:schemeClr w14:val="tx1"/>
                  </w14:solidFill>
                </w14:textFill>
              </w:rPr>
              <w:t>项目负责人：袁媛</w:t>
            </w:r>
          </w:p>
        </w:tc>
        <w:tc>
          <w:tcPr>
            <w:tcW w:w="680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黑体" w:cs="黑体"/>
                <w:i w:val="0"/>
                <w:iCs w:val="0"/>
                <w:caps w:val="0"/>
                <w:color w:val="000000" w:themeColor="text1"/>
                <w:sz w:val="18"/>
                <w:szCs w:val="18"/>
                <w:u w:val="none"/>
                <w14:textFill>
                  <w14:solidFill>
                    <w14:schemeClr w14:val="tx1"/>
                  </w14:solidFill>
                </w14:textFill>
              </w:rPr>
            </w:pPr>
            <w:r>
              <w:rPr>
                <w:rFonts w:hint="eastAsia" w:ascii="Times New Roman" w:hAnsi="Times New Roman" w:eastAsia="黑体" w:cs="黑体"/>
                <w:i w:val="0"/>
                <w:iCs w:val="0"/>
                <w:caps w:val="0"/>
                <w:color w:val="000000" w:themeColor="text1"/>
                <w:kern w:val="0"/>
                <w:sz w:val="18"/>
                <w:szCs w:val="18"/>
                <w:u w:val="none"/>
                <w:lang w:val="en-US" w:eastAsia="zh-CN" w:bidi="ar"/>
                <w14:textFill>
                  <w14:solidFill>
                    <w14:schemeClr w14:val="tx1"/>
                  </w14:solidFill>
                </w14:textFill>
              </w:rPr>
              <w:t>财务负责人：田英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84" w:type="dxa"/>
            <w:tcBorders>
              <w:top w:val="nil"/>
              <w:left w:val="nil"/>
              <w:bottom w:val="nil"/>
              <w:right w:val="nil"/>
            </w:tcBorders>
            <w:shd w:val="clear" w:color="auto" w:fill="auto"/>
            <w:vAlign w:val="center"/>
          </w:tcPr>
          <w:p>
            <w:pPr>
              <w:rPr>
                <w:rFonts w:hint="eastAsia" w:ascii="Times New Roman" w:hAnsi="Times New Roman" w:eastAsia="宋体" w:cs="宋体"/>
                <w:i w:val="0"/>
                <w:iCs w:val="0"/>
                <w:caps w:val="0"/>
                <w:color w:val="000000" w:themeColor="text1"/>
                <w:sz w:val="18"/>
                <w:szCs w:val="18"/>
                <w:u w:val="none"/>
                <w14:textFill>
                  <w14:solidFill>
                    <w14:schemeClr w14:val="tx1"/>
                  </w14:solidFill>
                </w14:textFill>
              </w:rPr>
            </w:pPr>
          </w:p>
        </w:tc>
        <w:tc>
          <w:tcPr>
            <w:tcW w:w="2052" w:type="dxa"/>
            <w:tcBorders>
              <w:top w:val="nil"/>
              <w:left w:val="nil"/>
              <w:bottom w:val="nil"/>
              <w:right w:val="nil"/>
            </w:tcBorders>
            <w:shd w:val="clear" w:color="auto" w:fill="auto"/>
            <w:vAlign w:val="center"/>
          </w:tcPr>
          <w:p>
            <w:pPr>
              <w:rPr>
                <w:rFonts w:hint="eastAsia" w:ascii="Times New Roman" w:hAnsi="Times New Roman" w:eastAsia="宋体" w:cs="宋体"/>
                <w:i w:val="0"/>
                <w:iCs w:val="0"/>
                <w:caps w:val="0"/>
                <w:color w:val="000000" w:themeColor="text1"/>
                <w:sz w:val="18"/>
                <w:szCs w:val="18"/>
                <w:u w:val="none"/>
                <w14:textFill>
                  <w14:solidFill>
                    <w14:schemeClr w14:val="tx1"/>
                  </w14:solidFill>
                </w14:textFill>
              </w:rPr>
            </w:pPr>
          </w:p>
        </w:tc>
        <w:tc>
          <w:tcPr>
            <w:tcW w:w="1775" w:type="dxa"/>
            <w:tcBorders>
              <w:top w:val="nil"/>
              <w:left w:val="nil"/>
              <w:bottom w:val="nil"/>
              <w:right w:val="nil"/>
            </w:tcBorders>
            <w:shd w:val="clear" w:color="auto" w:fill="auto"/>
            <w:vAlign w:val="center"/>
          </w:tcPr>
          <w:p>
            <w:pPr>
              <w:rPr>
                <w:rFonts w:hint="eastAsia" w:ascii="Times New Roman" w:hAnsi="Times New Roman" w:eastAsia="宋体" w:cs="宋体"/>
                <w:i w:val="0"/>
                <w:iCs w:val="0"/>
                <w:caps w:val="0"/>
                <w:color w:val="000000" w:themeColor="text1"/>
                <w:sz w:val="18"/>
                <w:szCs w:val="18"/>
                <w:u w:val="none"/>
                <w14:textFill>
                  <w14:solidFill>
                    <w14:schemeClr w14:val="tx1"/>
                  </w14:solidFill>
                </w14:textFill>
              </w:rPr>
            </w:pPr>
          </w:p>
        </w:tc>
        <w:tc>
          <w:tcPr>
            <w:tcW w:w="2264" w:type="dxa"/>
            <w:tcBorders>
              <w:top w:val="nil"/>
              <w:left w:val="nil"/>
              <w:bottom w:val="nil"/>
              <w:right w:val="nil"/>
            </w:tcBorders>
            <w:shd w:val="clear" w:color="auto" w:fill="auto"/>
            <w:vAlign w:val="center"/>
          </w:tcPr>
          <w:p>
            <w:pPr>
              <w:rPr>
                <w:rFonts w:hint="eastAsia" w:ascii="Times New Roman" w:hAnsi="Times New Roman" w:eastAsia="宋体" w:cs="宋体"/>
                <w:i w:val="0"/>
                <w:iCs w:val="0"/>
                <w:caps w:val="0"/>
                <w:color w:val="000000" w:themeColor="text1"/>
                <w:sz w:val="18"/>
                <w:szCs w:val="18"/>
                <w:u w:val="none"/>
                <w14:textFill>
                  <w14:solidFill>
                    <w14:schemeClr w14:val="tx1"/>
                  </w14:solidFill>
                </w14:textFill>
              </w:rPr>
            </w:pPr>
          </w:p>
        </w:tc>
        <w:tc>
          <w:tcPr>
            <w:tcW w:w="521" w:type="dxa"/>
            <w:tcBorders>
              <w:top w:val="nil"/>
              <w:left w:val="nil"/>
              <w:bottom w:val="nil"/>
              <w:right w:val="nil"/>
            </w:tcBorders>
            <w:shd w:val="clear" w:color="auto" w:fill="auto"/>
            <w:vAlign w:val="center"/>
          </w:tcPr>
          <w:p>
            <w:pPr>
              <w:rPr>
                <w:rFonts w:hint="eastAsia" w:ascii="Times New Roman" w:hAnsi="Times New Roman" w:eastAsia="宋体" w:cs="宋体"/>
                <w:i w:val="0"/>
                <w:iCs w:val="0"/>
                <w:caps w:val="0"/>
                <w:color w:val="000000" w:themeColor="text1"/>
                <w:sz w:val="18"/>
                <w:szCs w:val="18"/>
                <w:u w:val="none"/>
                <w14:textFill>
                  <w14:solidFill>
                    <w14:schemeClr w14:val="tx1"/>
                  </w14:solidFill>
                </w14:textFill>
              </w:rPr>
            </w:pPr>
          </w:p>
        </w:tc>
        <w:tc>
          <w:tcPr>
            <w:tcW w:w="1677" w:type="dxa"/>
            <w:tcBorders>
              <w:top w:val="nil"/>
              <w:left w:val="nil"/>
              <w:bottom w:val="nil"/>
              <w:right w:val="nil"/>
            </w:tcBorders>
            <w:shd w:val="clear" w:color="auto" w:fill="auto"/>
            <w:vAlign w:val="center"/>
          </w:tcPr>
          <w:p>
            <w:pPr>
              <w:rPr>
                <w:rFonts w:hint="eastAsia" w:ascii="Times New Roman" w:hAnsi="Times New Roman" w:eastAsia="宋体" w:cs="宋体"/>
                <w:i w:val="0"/>
                <w:iCs w:val="0"/>
                <w:caps w:val="0"/>
                <w:color w:val="000000" w:themeColor="text1"/>
                <w:sz w:val="18"/>
                <w:szCs w:val="18"/>
                <w:u w:val="none"/>
                <w14:textFill>
                  <w14:solidFill>
                    <w14:schemeClr w14:val="tx1"/>
                  </w14:solidFill>
                </w14:textFill>
              </w:rPr>
            </w:pPr>
          </w:p>
        </w:tc>
        <w:tc>
          <w:tcPr>
            <w:tcW w:w="521" w:type="dxa"/>
            <w:tcBorders>
              <w:top w:val="nil"/>
              <w:left w:val="nil"/>
              <w:bottom w:val="nil"/>
              <w:right w:val="nil"/>
            </w:tcBorders>
            <w:shd w:val="clear" w:color="auto" w:fill="auto"/>
            <w:vAlign w:val="center"/>
          </w:tcPr>
          <w:p>
            <w:pPr>
              <w:rPr>
                <w:rFonts w:hint="eastAsia" w:ascii="Times New Roman" w:hAnsi="Times New Roman" w:eastAsia="宋体" w:cs="宋体"/>
                <w:i w:val="0"/>
                <w:iCs w:val="0"/>
                <w:caps w:val="0"/>
                <w:color w:val="000000" w:themeColor="text1"/>
                <w:sz w:val="18"/>
                <w:szCs w:val="18"/>
                <w:u w:val="none"/>
                <w14:textFill>
                  <w14:solidFill>
                    <w14:schemeClr w14:val="tx1"/>
                  </w14:solidFill>
                </w14:textFill>
              </w:rPr>
            </w:pPr>
          </w:p>
        </w:tc>
        <w:tc>
          <w:tcPr>
            <w:tcW w:w="1091" w:type="dxa"/>
            <w:tcBorders>
              <w:top w:val="nil"/>
              <w:left w:val="nil"/>
              <w:bottom w:val="nil"/>
              <w:right w:val="nil"/>
            </w:tcBorders>
            <w:shd w:val="clear" w:color="auto" w:fill="auto"/>
            <w:vAlign w:val="center"/>
          </w:tcPr>
          <w:p>
            <w:pPr>
              <w:rPr>
                <w:rFonts w:hint="eastAsia" w:ascii="Times New Roman" w:hAnsi="Times New Roman" w:eastAsia="宋体" w:cs="宋体"/>
                <w:i w:val="0"/>
                <w:iCs w:val="0"/>
                <w:caps w:val="0"/>
                <w:color w:val="000000" w:themeColor="text1"/>
                <w:sz w:val="18"/>
                <w:szCs w:val="18"/>
                <w:u w:val="none"/>
                <w14:textFill>
                  <w14:solidFill>
                    <w14:schemeClr w14:val="tx1"/>
                  </w14:solidFill>
                </w14:textFill>
              </w:rPr>
            </w:pPr>
          </w:p>
        </w:tc>
        <w:tc>
          <w:tcPr>
            <w:tcW w:w="505" w:type="dxa"/>
            <w:tcBorders>
              <w:top w:val="nil"/>
              <w:left w:val="nil"/>
              <w:bottom w:val="nil"/>
              <w:right w:val="nil"/>
            </w:tcBorders>
            <w:shd w:val="clear" w:color="auto" w:fill="auto"/>
            <w:vAlign w:val="center"/>
          </w:tcPr>
          <w:p>
            <w:pPr>
              <w:rPr>
                <w:rFonts w:hint="eastAsia" w:ascii="Times New Roman" w:hAnsi="Times New Roman" w:eastAsia="宋体" w:cs="宋体"/>
                <w:i w:val="0"/>
                <w:iCs w:val="0"/>
                <w:caps w:val="0"/>
                <w:color w:val="000000" w:themeColor="text1"/>
                <w:sz w:val="18"/>
                <w:szCs w:val="18"/>
                <w:u w:val="none"/>
                <w14:textFill>
                  <w14:solidFill>
                    <w14:schemeClr w14:val="tx1"/>
                  </w14:solidFill>
                </w14:textFill>
              </w:rPr>
            </w:pPr>
          </w:p>
        </w:tc>
        <w:tc>
          <w:tcPr>
            <w:tcW w:w="456" w:type="dxa"/>
            <w:tcBorders>
              <w:top w:val="nil"/>
              <w:left w:val="nil"/>
              <w:bottom w:val="nil"/>
              <w:right w:val="nil"/>
            </w:tcBorders>
            <w:shd w:val="clear" w:color="auto" w:fill="auto"/>
            <w:vAlign w:val="center"/>
          </w:tcPr>
          <w:p>
            <w:pPr>
              <w:rPr>
                <w:rFonts w:hint="eastAsia" w:ascii="Times New Roman" w:hAnsi="Times New Roman" w:eastAsia="宋体" w:cs="宋体"/>
                <w:i w:val="0"/>
                <w:iCs w:val="0"/>
                <w:caps w:val="0"/>
                <w:color w:val="000000" w:themeColor="text1"/>
                <w:sz w:val="18"/>
                <w:szCs w:val="18"/>
                <w:u w:val="none"/>
                <w14:textFill>
                  <w14:solidFill>
                    <w14:schemeClr w14:val="tx1"/>
                  </w14:solidFill>
                </w14:textFill>
              </w:rPr>
            </w:pPr>
          </w:p>
        </w:tc>
        <w:tc>
          <w:tcPr>
            <w:tcW w:w="2557" w:type="dxa"/>
            <w:tcBorders>
              <w:top w:val="nil"/>
              <w:left w:val="nil"/>
              <w:bottom w:val="nil"/>
              <w:right w:val="nil"/>
            </w:tcBorders>
            <w:shd w:val="clear" w:color="auto" w:fill="auto"/>
            <w:vAlign w:val="center"/>
          </w:tcPr>
          <w:p>
            <w:pPr>
              <w:rPr>
                <w:rFonts w:hint="eastAsia" w:ascii="Times New Roman" w:hAnsi="Times New Roman" w:eastAsia="宋体" w:cs="宋体"/>
                <w:i w:val="0"/>
                <w:iCs w:val="0"/>
                <w:caps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14103"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黑体" w:cs="黑体"/>
                <w:b/>
                <w:bCs/>
                <w:i w:val="0"/>
                <w:iCs w:val="0"/>
                <w:caps w:val="0"/>
                <w:color w:val="000000" w:themeColor="text1"/>
                <w:sz w:val="30"/>
                <w:szCs w:val="30"/>
                <w:u w:val="none"/>
                <w14:textFill>
                  <w14:solidFill>
                    <w14:schemeClr w14:val="tx1"/>
                  </w14:solidFill>
                </w14:textFill>
              </w:rPr>
            </w:pPr>
            <w:r>
              <w:rPr>
                <w:rFonts w:hint="eastAsia" w:ascii="Times New Roman" w:hAnsi="Times New Roman" w:eastAsia="黑体" w:cs="黑体"/>
                <w:b/>
                <w:bCs/>
                <w:i w:val="0"/>
                <w:iCs w:val="0"/>
                <w:caps w:val="0"/>
                <w:color w:val="000000" w:themeColor="text1"/>
                <w:kern w:val="0"/>
                <w:sz w:val="30"/>
                <w:szCs w:val="30"/>
                <w:u w:val="none"/>
                <w:lang w:val="en-US" w:eastAsia="zh-CN" w:bidi="ar"/>
                <w14:textFill>
                  <w14:solidFill>
                    <w14:schemeClr w14:val="tx1"/>
                  </w14:solidFill>
                </w14:textFill>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7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项目名称</w:t>
            </w:r>
          </w:p>
        </w:tc>
        <w:tc>
          <w:tcPr>
            <w:tcW w:w="1136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51030023T000008373587-市委党校后勤运行经费（管理）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27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主管部门</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中国共产党自贡市委员会党校</w:t>
            </w:r>
          </w:p>
        </w:tc>
        <w:tc>
          <w:tcPr>
            <w:tcW w:w="109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Times New Roman" w:hAnsi="Times New Roman" w:eastAsia="黑体" w:cs="黑体"/>
                <w:i w:val="0"/>
                <w:iCs w:val="0"/>
                <w:caps w:val="0"/>
                <w:color w:val="000000" w:themeColor="text1"/>
                <w:sz w:val="18"/>
                <w:szCs w:val="18"/>
                <w:u w:val="none"/>
                <w14:textFill>
                  <w14:solidFill>
                    <w14:schemeClr w14:val="tx1"/>
                  </w14:solidFill>
                </w14:textFill>
              </w:rPr>
            </w:pPr>
            <w:r>
              <w:rPr>
                <w:rFonts w:hint="eastAsia" w:ascii="Times New Roman" w:hAnsi="Times New Roman" w:eastAsia="黑体" w:cs="黑体"/>
                <w:i w:val="0"/>
                <w:iCs w:val="0"/>
                <w:caps w:val="0"/>
                <w:color w:val="000000" w:themeColor="text1"/>
                <w:kern w:val="0"/>
                <w:sz w:val="18"/>
                <w:szCs w:val="18"/>
                <w:u w:val="none"/>
                <w:lang w:val="en-US" w:eastAsia="zh-CN" w:bidi="ar"/>
                <w14:textFill>
                  <w14:solidFill>
                    <w14:schemeClr w14:val="tx1"/>
                  </w14:solidFill>
                </w14:textFill>
              </w:rPr>
              <w:t>实施单位 （盖章）</w:t>
            </w:r>
          </w:p>
        </w:tc>
        <w:tc>
          <w:tcPr>
            <w:tcW w:w="35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中国共产党自贡市委员会党校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项目基本情况</w:t>
            </w:r>
          </w:p>
        </w:tc>
        <w:tc>
          <w:tcPr>
            <w:tcW w:w="20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1.项目年度目标完成情况</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项目年度目标</w:t>
            </w:r>
          </w:p>
        </w:tc>
        <w:tc>
          <w:tcPr>
            <w:tcW w:w="460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黑体" w:cs="黑体"/>
                <w:i w:val="0"/>
                <w:iCs w:val="0"/>
                <w:caps w:val="0"/>
                <w:color w:val="000000" w:themeColor="text1"/>
                <w:sz w:val="18"/>
                <w:szCs w:val="18"/>
                <w:u w:val="none"/>
                <w14:textFill>
                  <w14:solidFill>
                    <w14:schemeClr w14:val="tx1"/>
                  </w14:solidFill>
                </w14:textFill>
              </w:rPr>
            </w:pPr>
            <w:r>
              <w:rPr>
                <w:rFonts w:hint="eastAsia" w:ascii="Times New Roman" w:hAnsi="Times New Roman" w:eastAsia="黑体" w:cs="黑体"/>
                <w:i w:val="0"/>
                <w:iCs w:val="0"/>
                <w:caps w:val="0"/>
                <w:color w:val="000000" w:themeColor="text1"/>
                <w:kern w:val="0"/>
                <w:sz w:val="18"/>
                <w:szCs w:val="18"/>
                <w:u w:val="none"/>
                <w:lang w:val="en-US" w:eastAsia="zh-CN" w:bidi="ar"/>
                <w14:textFill>
                  <w14:solidFill>
                    <w14:schemeClr w14:val="tx1"/>
                  </w14:solidFill>
                </w14:textFill>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宋体" w:cs="宋体"/>
                <w:i w:val="0"/>
                <w:iCs w:val="0"/>
                <w:caps w:val="0"/>
                <w:color w:val="000000" w:themeColor="text1"/>
                <w:sz w:val="18"/>
                <w:szCs w:val="18"/>
                <w:u w:val="none"/>
                <w14:textFill>
                  <w14:solidFill>
                    <w14:schemeClr w14:val="tx1"/>
                  </w14:solidFill>
                </w14:textFill>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宋体" w:cs="宋体"/>
                <w:i w:val="0"/>
                <w:iCs w:val="0"/>
                <w:caps w:val="0"/>
                <w:color w:val="000000" w:themeColor="text1"/>
                <w:sz w:val="18"/>
                <w:szCs w:val="18"/>
                <w:u w:val="none"/>
                <w14:textFill>
                  <w14:solidFill>
                    <w14:schemeClr w14:val="tx1"/>
                  </w14:solidFill>
                </w14:textFill>
              </w:rPr>
            </w:pP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市委党校场地使用费收入，用于学校物业管理服务、委托业务费等。</w:t>
            </w:r>
          </w:p>
        </w:tc>
        <w:tc>
          <w:tcPr>
            <w:tcW w:w="460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市委党校场地使用费收入，2024年服务主体班培训2848人次，34个班次，教学任务落实率100%。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宋体" w:cs="宋体"/>
                <w:i w:val="0"/>
                <w:iCs w:val="0"/>
                <w:caps w:val="0"/>
                <w:color w:val="000000" w:themeColor="text1"/>
                <w:sz w:val="18"/>
                <w:szCs w:val="18"/>
                <w:u w:val="none"/>
                <w14:textFill>
                  <w14:solidFill>
                    <w14:schemeClr w14:val="tx1"/>
                  </w14:solidFill>
                </w14:textFill>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2.项目实施内容及过程概述</w:t>
            </w:r>
          </w:p>
        </w:tc>
        <w:tc>
          <w:tcPr>
            <w:tcW w:w="1136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2024年服务主体班培训2848人次，34个班次，教学任务落实率100%。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预算执行情况（10分）</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年度预算数（万元）</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年初预算</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调整后预算数</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预算执行数</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得分</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aps w:val="0"/>
                <w:color w:val="000000" w:themeColor="text1"/>
                <w:sz w:val="18"/>
                <w:szCs w:val="18"/>
                <w:u w:val="none"/>
                <w14:textFill>
                  <w14:solidFill>
                    <w14:schemeClr w14:val="tx1"/>
                  </w14:solidFill>
                </w14:textFill>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总额</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17.50</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9.16</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9.16</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10</w:t>
            </w:r>
          </w:p>
        </w:tc>
        <w:tc>
          <w:tcPr>
            <w:tcW w:w="25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黑体" w:cs="黑体"/>
                <w:i/>
                <w:iCs/>
                <w:caps w:val="0"/>
                <w:color w:val="000000" w:themeColor="text1"/>
                <w:sz w:val="18"/>
                <w:szCs w:val="18"/>
                <w:u w:val="none"/>
                <w14:textFill>
                  <w14:solidFill>
                    <w14:schemeClr w14:val="tx1"/>
                  </w14:solidFill>
                </w14:textFill>
              </w:rPr>
            </w:pPr>
            <w:r>
              <w:rPr>
                <w:rFonts w:hint="eastAsia" w:ascii="Times New Roman" w:hAnsi="Times New Roman" w:eastAsia="黑体" w:cs="黑体"/>
                <w:i/>
                <w:iCs/>
                <w:caps w:val="0"/>
                <w:color w:val="000000" w:themeColor="text1"/>
                <w:kern w:val="0"/>
                <w:sz w:val="18"/>
                <w:szCs w:val="18"/>
                <w:u w:val="none"/>
                <w:lang w:val="en-US" w:eastAsia="zh-CN" w:bidi="ar"/>
                <w14:textFill>
                  <w14:solidFill>
                    <w14:schemeClr w14:val="tx1"/>
                  </w14:solidFill>
                </w14:textFill>
              </w:rPr>
              <w:t>预算调整原因为：年终非税成本类项目资金收回。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aps w:val="0"/>
                <w:color w:val="000000" w:themeColor="text1"/>
                <w:sz w:val="18"/>
                <w:szCs w:val="18"/>
                <w:u w:val="none"/>
                <w14:textFill>
                  <w14:solidFill>
                    <w14:schemeClr w14:val="tx1"/>
                  </w14:solidFill>
                </w14:textFill>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其中：财政资金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17.50</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9.16</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9.16</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黑体" w:cs="黑体"/>
                <w:i/>
                <w:iCs/>
                <w:caps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aps w:val="0"/>
                <w:color w:val="000000" w:themeColor="text1"/>
                <w:sz w:val="18"/>
                <w:szCs w:val="18"/>
                <w:u w:val="none"/>
                <w14:textFill>
                  <w14:solidFill>
                    <w14:schemeClr w14:val="tx1"/>
                  </w14:solidFill>
                </w14:textFill>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财政专户管理资金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黑体" w:cs="黑体"/>
                <w:i/>
                <w:iCs/>
                <w:caps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aps w:val="0"/>
                <w:color w:val="000000" w:themeColor="text1"/>
                <w:sz w:val="18"/>
                <w:szCs w:val="18"/>
                <w:u w:val="none"/>
                <w14:textFill>
                  <w14:solidFill>
                    <w14:schemeClr w14:val="tx1"/>
                  </w14:solidFill>
                </w14:textFill>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单位资金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黑体" w:cs="黑体"/>
                <w:i/>
                <w:iCs/>
                <w:caps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aps w:val="0"/>
                <w:color w:val="000000" w:themeColor="text1"/>
                <w:sz w:val="18"/>
                <w:szCs w:val="18"/>
                <w:u w:val="none"/>
                <w14:textFill>
                  <w14:solidFill>
                    <w14:schemeClr w14:val="tx1"/>
                  </w14:solidFill>
                </w14:textFill>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其他资金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微软雅黑" w:cs="微软雅黑"/>
                <w:i/>
                <w:iCs/>
                <w:caps w:val="0"/>
                <w:color w:val="000000" w:themeColor="text1"/>
                <w:sz w:val="16"/>
                <w:szCs w:val="16"/>
                <w:u w:val="none"/>
                <w14:textFill>
                  <w14:solidFill>
                    <w14:schemeClr w14:val="tx1"/>
                  </w14:solidFill>
                </w14:textFill>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微软雅黑" w:cs="微软雅黑"/>
                <w:i/>
                <w:iCs/>
                <w:caps w:val="0"/>
                <w:color w:val="000000" w:themeColor="text1"/>
                <w:sz w:val="16"/>
                <w:szCs w:val="16"/>
                <w:u w:val="none"/>
                <w14:textFill>
                  <w14:solidFill>
                    <w14:schemeClr w14:val="tx1"/>
                  </w14:solidFill>
                </w14:textFill>
              </w:rPr>
            </w:pP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微软雅黑" w:cs="微软雅黑"/>
                <w:i/>
                <w:iCs/>
                <w:caps w:val="0"/>
                <w:color w:val="000000" w:themeColor="text1"/>
                <w:sz w:val="16"/>
                <w:szCs w:val="16"/>
                <w:u w:val="none"/>
                <w14:textFill>
                  <w14:solidFill>
                    <w14:schemeClr w14:val="tx1"/>
                  </w14:solidFill>
                </w14:textFill>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微软雅黑" w:cs="微软雅黑"/>
                <w:i/>
                <w:iCs/>
                <w:caps w:val="0"/>
                <w:color w:val="000000" w:themeColor="text1"/>
                <w:sz w:val="16"/>
                <w:szCs w:val="16"/>
                <w:u w:val="none"/>
                <w14:textFill>
                  <w14:solidFill>
                    <w14:schemeClr w14:val="tx1"/>
                  </w14:solidFill>
                </w14:textFill>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黑体" w:cs="黑体"/>
                <w:i/>
                <w:iCs/>
                <w:caps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绩效指标（90分）</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一级指标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二级指标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指标性质</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指标值</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度量单位</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得分</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aps w:val="0"/>
                <w:color w:val="000000" w:themeColor="text1"/>
                <w:sz w:val="18"/>
                <w:szCs w:val="18"/>
                <w:u w:val="none"/>
                <w14:textFill>
                  <w14:solidFill>
                    <w14:schemeClr w14:val="tx1"/>
                  </w14:solidFill>
                </w14:textFill>
              </w:rPr>
            </w:pPr>
          </w:p>
        </w:tc>
        <w:tc>
          <w:tcPr>
            <w:tcW w:w="20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产出指标</w:t>
            </w:r>
          </w:p>
        </w:tc>
        <w:tc>
          <w:tcPr>
            <w:tcW w:w="17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数量指标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服务人次</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1500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人次</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2848</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20</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微软雅黑" w:cs="微软雅黑"/>
                <w:i/>
                <w:iCs/>
                <w:caps w:val="0"/>
                <w:color w:val="000000" w:themeColor="text1"/>
                <w:sz w:val="16"/>
                <w:szCs w:val="16"/>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aps w:val="0"/>
                <w:color w:val="000000" w:themeColor="text1"/>
                <w:sz w:val="18"/>
                <w:szCs w:val="18"/>
                <w:u w:val="none"/>
                <w14:textFill>
                  <w14:solidFill>
                    <w14:schemeClr w14:val="tx1"/>
                  </w14:solidFill>
                </w14:textFill>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aps w:val="0"/>
                <w:color w:val="000000" w:themeColor="text1"/>
                <w:sz w:val="18"/>
                <w:szCs w:val="18"/>
                <w:u w:val="none"/>
                <w14:textFill>
                  <w14:solidFill>
                    <w14:schemeClr w14:val="tx1"/>
                  </w14:solidFill>
                </w14:textFill>
              </w:rPr>
            </w:pPr>
          </w:p>
        </w:tc>
        <w:tc>
          <w:tcPr>
            <w:tcW w:w="1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aps w:val="0"/>
                <w:color w:val="000000" w:themeColor="text1"/>
                <w:sz w:val="18"/>
                <w:szCs w:val="18"/>
                <w:u w:val="none"/>
                <w14:textFill>
                  <w14:solidFill>
                    <w14:schemeClr w14:val="tx1"/>
                  </w14:solidFill>
                </w14:textFill>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服务班次</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14</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个</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34</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20</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微软雅黑" w:cs="微软雅黑"/>
                <w:i/>
                <w:iCs/>
                <w:caps w:val="0"/>
                <w:color w:val="000000" w:themeColor="text1"/>
                <w:sz w:val="16"/>
                <w:szCs w:val="16"/>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aps w:val="0"/>
                <w:color w:val="000000" w:themeColor="text1"/>
                <w:sz w:val="18"/>
                <w:szCs w:val="18"/>
                <w:u w:val="none"/>
                <w14:textFill>
                  <w14:solidFill>
                    <w14:schemeClr w14:val="tx1"/>
                  </w14:solidFill>
                </w14:textFill>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aps w:val="0"/>
                <w:color w:val="000000" w:themeColor="text1"/>
                <w:sz w:val="18"/>
                <w:szCs w:val="18"/>
                <w:u w:val="none"/>
                <w14:textFill>
                  <w14:solidFill>
                    <w14:schemeClr w14:val="tx1"/>
                  </w14:solidFill>
                </w14:textFill>
              </w:rPr>
            </w:pP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时效指标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完成时限</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12</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月</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12</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20</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微软雅黑" w:cs="微软雅黑"/>
                <w:i/>
                <w:iCs/>
                <w:caps w:val="0"/>
                <w:color w:val="000000" w:themeColor="text1"/>
                <w:sz w:val="16"/>
                <w:szCs w:val="16"/>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aps w:val="0"/>
                <w:color w:val="000000" w:themeColor="text1"/>
                <w:sz w:val="18"/>
                <w:szCs w:val="18"/>
                <w:u w:val="none"/>
                <w14:textFill>
                  <w14:solidFill>
                    <w14:schemeClr w14:val="tx1"/>
                  </w14:solidFill>
                </w14:textFill>
              </w:rPr>
            </w:pPr>
          </w:p>
        </w:tc>
        <w:tc>
          <w:tcPr>
            <w:tcW w:w="20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效益指标</w:t>
            </w:r>
          </w:p>
        </w:tc>
        <w:tc>
          <w:tcPr>
            <w:tcW w:w="17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社会效益指标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对教学培训工作的促进</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定性</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优</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项</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优</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15</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15</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微软雅黑" w:cs="微软雅黑"/>
                <w:i/>
                <w:iCs/>
                <w:caps w:val="0"/>
                <w:color w:val="000000" w:themeColor="text1"/>
                <w:sz w:val="16"/>
                <w:szCs w:val="16"/>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aps w:val="0"/>
                <w:color w:val="000000" w:themeColor="text1"/>
                <w:sz w:val="18"/>
                <w:szCs w:val="18"/>
                <w:u w:val="none"/>
                <w14:textFill>
                  <w14:solidFill>
                    <w14:schemeClr w14:val="tx1"/>
                  </w14:solidFill>
                </w14:textFill>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aps w:val="0"/>
                <w:color w:val="000000" w:themeColor="text1"/>
                <w:sz w:val="18"/>
                <w:szCs w:val="18"/>
                <w:u w:val="none"/>
                <w14:textFill>
                  <w14:solidFill>
                    <w14:schemeClr w14:val="tx1"/>
                  </w14:solidFill>
                </w14:textFill>
              </w:rPr>
            </w:pPr>
          </w:p>
        </w:tc>
        <w:tc>
          <w:tcPr>
            <w:tcW w:w="1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aps w:val="0"/>
                <w:color w:val="000000" w:themeColor="text1"/>
                <w:sz w:val="18"/>
                <w:szCs w:val="18"/>
                <w:u w:val="none"/>
                <w14:textFill>
                  <w14:solidFill>
                    <w14:schemeClr w14:val="tx1"/>
                  </w14:solidFill>
                </w14:textFill>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教学任务落实率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100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100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15</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15</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微软雅黑" w:cs="微软雅黑"/>
                <w:i/>
                <w:iCs/>
                <w:caps w:val="0"/>
                <w:color w:val="000000" w:themeColor="text1"/>
                <w:sz w:val="16"/>
                <w:szCs w:val="16"/>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058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100</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宋体" w:cs="宋体"/>
                <w:i w:val="0"/>
                <w:iCs w:val="0"/>
                <w:caps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评价结论</w:t>
            </w:r>
          </w:p>
        </w:tc>
        <w:tc>
          <w:tcPr>
            <w:tcW w:w="1341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微软雅黑" w:cs="微软雅黑"/>
                <w:i/>
                <w:iCs/>
                <w:caps w:val="0"/>
                <w:color w:val="000000" w:themeColor="text1"/>
                <w:sz w:val="16"/>
                <w:szCs w:val="16"/>
                <w:u w:val="none"/>
                <w14:textFill>
                  <w14:solidFill>
                    <w14:schemeClr w14:val="tx1"/>
                  </w14:solidFill>
                </w14:textFill>
              </w:rPr>
            </w:pPr>
            <w:r>
              <w:rPr>
                <w:rFonts w:hint="eastAsia" w:ascii="Times New Roman" w:hAnsi="Times New Roman" w:eastAsia="微软雅黑" w:cs="微软雅黑"/>
                <w:i/>
                <w:iCs/>
                <w:caps w:val="0"/>
                <w:color w:val="000000" w:themeColor="text1"/>
                <w:kern w:val="0"/>
                <w:sz w:val="16"/>
                <w:szCs w:val="16"/>
                <w:u w:val="none"/>
                <w:lang w:val="en-US" w:eastAsia="zh-CN" w:bidi="ar"/>
                <w14:textFill>
                  <w14:solidFill>
                    <w14:schemeClr w14:val="tx1"/>
                  </w14:solidFill>
                </w14:textFill>
              </w:rPr>
              <w:t>本年度该项目自评总分100分。市委党校场地使用费收入，2024年服务主体班培训2848人次，34个班次，教学任务落实率100%，促进了党校的教学培训工作，完成效果达到预期目标。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存在问题</w:t>
            </w:r>
          </w:p>
        </w:tc>
        <w:tc>
          <w:tcPr>
            <w:tcW w:w="1341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微软雅黑" w:cs="微软雅黑"/>
                <w:i/>
                <w:iCs/>
                <w:caps w:val="0"/>
                <w:color w:val="000000" w:themeColor="text1"/>
                <w:sz w:val="16"/>
                <w:szCs w:val="16"/>
                <w:u w:val="none"/>
                <w14:textFill>
                  <w14:solidFill>
                    <w14:schemeClr w14:val="tx1"/>
                  </w14:solidFill>
                </w14:textFill>
              </w:rPr>
            </w:pPr>
            <w:r>
              <w:rPr>
                <w:rFonts w:hint="eastAsia" w:ascii="Times New Roman" w:hAnsi="Times New Roman" w:eastAsia="微软雅黑" w:cs="微软雅黑"/>
                <w:i/>
                <w:iCs/>
                <w:caps w:val="0"/>
                <w:color w:val="000000" w:themeColor="text1"/>
                <w:kern w:val="0"/>
                <w:sz w:val="16"/>
                <w:szCs w:val="16"/>
                <w:u w:val="none"/>
                <w:lang w:val="en-US" w:eastAsia="zh-CN" w:bidi="ar"/>
                <w14:textFill>
                  <w14:solidFill>
                    <w14:schemeClr w14:val="tx1"/>
                  </w14:solidFill>
                </w14:textFill>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改进措施</w:t>
            </w:r>
          </w:p>
        </w:tc>
        <w:tc>
          <w:tcPr>
            <w:tcW w:w="1341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微软雅黑" w:cs="微软雅黑"/>
                <w:i/>
                <w:iCs/>
                <w:caps w:val="0"/>
                <w:color w:val="000000" w:themeColor="text1"/>
                <w:sz w:val="16"/>
                <w:szCs w:val="16"/>
                <w:u w:val="none"/>
                <w14:textFill>
                  <w14:solidFill>
                    <w14:schemeClr w14:val="tx1"/>
                  </w14:solidFill>
                </w14:textFill>
              </w:rPr>
            </w:pPr>
            <w:r>
              <w:rPr>
                <w:rFonts w:hint="eastAsia" w:ascii="Times New Roman" w:hAnsi="Times New Roman" w:eastAsia="微软雅黑" w:cs="微软雅黑"/>
                <w:i/>
                <w:iCs/>
                <w:caps w:val="0"/>
                <w:color w:val="000000" w:themeColor="text1"/>
                <w:kern w:val="0"/>
                <w:sz w:val="16"/>
                <w:szCs w:val="16"/>
                <w:u w:val="none"/>
                <w:lang w:val="en-US" w:eastAsia="zh-CN" w:bidi="ar"/>
                <w14:textFill>
                  <w14:solidFill>
                    <w14:schemeClr w14:val="tx1"/>
                  </w14:solidFill>
                </w14:textFill>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729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黑体" w:cs="黑体"/>
                <w:i w:val="0"/>
                <w:iCs w:val="0"/>
                <w:caps w:val="0"/>
                <w:color w:val="000000" w:themeColor="text1"/>
                <w:sz w:val="18"/>
                <w:szCs w:val="18"/>
                <w:u w:val="none"/>
                <w14:textFill>
                  <w14:solidFill>
                    <w14:schemeClr w14:val="tx1"/>
                  </w14:solidFill>
                </w14:textFill>
              </w:rPr>
            </w:pPr>
            <w:r>
              <w:rPr>
                <w:rFonts w:hint="eastAsia" w:ascii="Times New Roman" w:hAnsi="Times New Roman" w:eastAsia="黑体" w:cs="黑体"/>
                <w:i w:val="0"/>
                <w:iCs w:val="0"/>
                <w:caps w:val="0"/>
                <w:color w:val="000000" w:themeColor="text1"/>
                <w:kern w:val="0"/>
                <w:sz w:val="18"/>
                <w:szCs w:val="18"/>
                <w:u w:val="none"/>
                <w:lang w:val="en-US" w:eastAsia="zh-CN" w:bidi="ar"/>
                <w14:textFill>
                  <w14:solidFill>
                    <w14:schemeClr w14:val="tx1"/>
                  </w14:solidFill>
                </w14:textFill>
              </w:rPr>
              <w:t>项目负责人：何晓艳</w:t>
            </w:r>
          </w:p>
        </w:tc>
        <w:tc>
          <w:tcPr>
            <w:tcW w:w="680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黑体" w:cs="黑体"/>
                <w:i w:val="0"/>
                <w:iCs w:val="0"/>
                <w:caps w:val="0"/>
                <w:color w:val="000000" w:themeColor="text1"/>
                <w:sz w:val="18"/>
                <w:szCs w:val="18"/>
                <w:u w:val="none"/>
                <w14:textFill>
                  <w14:solidFill>
                    <w14:schemeClr w14:val="tx1"/>
                  </w14:solidFill>
                </w14:textFill>
              </w:rPr>
            </w:pPr>
            <w:r>
              <w:rPr>
                <w:rFonts w:hint="eastAsia" w:ascii="Times New Roman" w:hAnsi="Times New Roman" w:eastAsia="黑体" w:cs="黑体"/>
                <w:i w:val="0"/>
                <w:iCs w:val="0"/>
                <w:caps w:val="0"/>
                <w:color w:val="000000" w:themeColor="text1"/>
                <w:kern w:val="0"/>
                <w:sz w:val="18"/>
                <w:szCs w:val="18"/>
                <w:u w:val="none"/>
                <w:lang w:val="en-US" w:eastAsia="zh-CN" w:bidi="ar"/>
                <w14:textFill>
                  <w14:solidFill>
                    <w14:schemeClr w14:val="tx1"/>
                  </w14:solidFill>
                </w14:textFill>
              </w:rPr>
              <w:t>财务负责人：田英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84" w:type="dxa"/>
            <w:tcBorders>
              <w:top w:val="nil"/>
              <w:left w:val="nil"/>
              <w:bottom w:val="nil"/>
              <w:right w:val="nil"/>
            </w:tcBorders>
            <w:shd w:val="clear" w:color="auto" w:fill="auto"/>
            <w:vAlign w:val="center"/>
          </w:tcPr>
          <w:p>
            <w:pPr>
              <w:rPr>
                <w:rFonts w:hint="eastAsia" w:ascii="Times New Roman" w:hAnsi="Times New Roman" w:eastAsia="宋体" w:cs="宋体"/>
                <w:i w:val="0"/>
                <w:iCs w:val="0"/>
                <w:caps w:val="0"/>
                <w:color w:val="000000" w:themeColor="text1"/>
                <w:sz w:val="18"/>
                <w:szCs w:val="18"/>
                <w:u w:val="none"/>
                <w14:textFill>
                  <w14:solidFill>
                    <w14:schemeClr w14:val="tx1"/>
                  </w14:solidFill>
                </w14:textFill>
              </w:rPr>
            </w:pPr>
          </w:p>
        </w:tc>
        <w:tc>
          <w:tcPr>
            <w:tcW w:w="2052" w:type="dxa"/>
            <w:tcBorders>
              <w:top w:val="nil"/>
              <w:left w:val="nil"/>
              <w:bottom w:val="nil"/>
              <w:right w:val="nil"/>
            </w:tcBorders>
            <w:shd w:val="clear" w:color="auto" w:fill="auto"/>
            <w:vAlign w:val="center"/>
          </w:tcPr>
          <w:p>
            <w:pPr>
              <w:rPr>
                <w:rFonts w:hint="eastAsia" w:ascii="Times New Roman" w:hAnsi="Times New Roman" w:eastAsia="宋体" w:cs="宋体"/>
                <w:i w:val="0"/>
                <w:iCs w:val="0"/>
                <w:caps w:val="0"/>
                <w:color w:val="000000" w:themeColor="text1"/>
                <w:sz w:val="18"/>
                <w:szCs w:val="18"/>
                <w:u w:val="none"/>
                <w14:textFill>
                  <w14:solidFill>
                    <w14:schemeClr w14:val="tx1"/>
                  </w14:solidFill>
                </w14:textFill>
              </w:rPr>
            </w:pPr>
          </w:p>
        </w:tc>
        <w:tc>
          <w:tcPr>
            <w:tcW w:w="1775" w:type="dxa"/>
            <w:tcBorders>
              <w:top w:val="nil"/>
              <w:left w:val="nil"/>
              <w:bottom w:val="nil"/>
              <w:right w:val="nil"/>
            </w:tcBorders>
            <w:shd w:val="clear" w:color="auto" w:fill="auto"/>
            <w:vAlign w:val="center"/>
          </w:tcPr>
          <w:p>
            <w:pPr>
              <w:rPr>
                <w:rFonts w:hint="eastAsia" w:ascii="Times New Roman" w:hAnsi="Times New Roman" w:eastAsia="宋体" w:cs="宋体"/>
                <w:i w:val="0"/>
                <w:iCs w:val="0"/>
                <w:caps w:val="0"/>
                <w:color w:val="000000" w:themeColor="text1"/>
                <w:sz w:val="18"/>
                <w:szCs w:val="18"/>
                <w:u w:val="none"/>
                <w14:textFill>
                  <w14:solidFill>
                    <w14:schemeClr w14:val="tx1"/>
                  </w14:solidFill>
                </w14:textFill>
              </w:rPr>
            </w:pPr>
          </w:p>
        </w:tc>
        <w:tc>
          <w:tcPr>
            <w:tcW w:w="2264" w:type="dxa"/>
            <w:tcBorders>
              <w:top w:val="nil"/>
              <w:left w:val="nil"/>
              <w:bottom w:val="nil"/>
              <w:right w:val="nil"/>
            </w:tcBorders>
            <w:shd w:val="clear" w:color="auto" w:fill="auto"/>
            <w:vAlign w:val="center"/>
          </w:tcPr>
          <w:p>
            <w:pPr>
              <w:rPr>
                <w:rFonts w:hint="eastAsia" w:ascii="Times New Roman" w:hAnsi="Times New Roman" w:eastAsia="宋体" w:cs="宋体"/>
                <w:i w:val="0"/>
                <w:iCs w:val="0"/>
                <w:caps w:val="0"/>
                <w:color w:val="000000" w:themeColor="text1"/>
                <w:sz w:val="18"/>
                <w:szCs w:val="18"/>
                <w:u w:val="none"/>
                <w14:textFill>
                  <w14:solidFill>
                    <w14:schemeClr w14:val="tx1"/>
                  </w14:solidFill>
                </w14:textFill>
              </w:rPr>
            </w:pPr>
          </w:p>
        </w:tc>
        <w:tc>
          <w:tcPr>
            <w:tcW w:w="521" w:type="dxa"/>
            <w:tcBorders>
              <w:top w:val="nil"/>
              <w:left w:val="nil"/>
              <w:bottom w:val="nil"/>
              <w:right w:val="nil"/>
            </w:tcBorders>
            <w:shd w:val="clear" w:color="auto" w:fill="auto"/>
            <w:vAlign w:val="center"/>
          </w:tcPr>
          <w:p>
            <w:pPr>
              <w:rPr>
                <w:rFonts w:hint="eastAsia" w:ascii="Times New Roman" w:hAnsi="Times New Roman" w:eastAsia="宋体" w:cs="宋体"/>
                <w:i w:val="0"/>
                <w:iCs w:val="0"/>
                <w:caps w:val="0"/>
                <w:color w:val="000000" w:themeColor="text1"/>
                <w:sz w:val="18"/>
                <w:szCs w:val="18"/>
                <w:u w:val="none"/>
                <w14:textFill>
                  <w14:solidFill>
                    <w14:schemeClr w14:val="tx1"/>
                  </w14:solidFill>
                </w14:textFill>
              </w:rPr>
            </w:pPr>
          </w:p>
        </w:tc>
        <w:tc>
          <w:tcPr>
            <w:tcW w:w="1677" w:type="dxa"/>
            <w:tcBorders>
              <w:top w:val="nil"/>
              <w:left w:val="nil"/>
              <w:bottom w:val="nil"/>
              <w:right w:val="nil"/>
            </w:tcBorders>
            <w:shd w:val="clear" w:color="auto" w:fill="auto"/>
            <w:vAlign w:val="center"/>
          </w:tcPr>
          <w:p>
            <w:pPr>
              <w:rPr>
                <w:rFonts w:hint="eastAsia" w:ascii="Times New Roman" w:hAnsi="Times New Roman" w:eastAsia="宋体" w:cs="宋体"/>
                <w:i w:val="0"/>
                <w:iCs w:val="0"/>
                <w:caps w:val="0"/>
                <w:color w:val="000000" w:themeColor="text1"/>
                <w:sz w:val="18"/>
                <w:szCs w:val="18"/>
                <w:u w:val="none"/>
                <w14:textFill>
                  <w14:solidFill>
                    <w14:schemeClr w14:val="tx1"/>
                  </w14:solidFill>
                </w14:textFill>
              </w:rPr>
            </w:pPr>
          </w:p>
        </w:tc>
        <w:tc>
          <w:tcPr>
            <w:tcW w:w="521" w:type="dxa"/>
            <w:tcBorders>
              <w:top w:val="nil"/>
              <w:left w:val="nil"/>
              <w:bottom w:val="nil"/>
              <w:right w:val="nil"/>
            </w:tcBorders>
            <w:shd w:val="clear" w:color="auto" w:fill="auto"/>
            <w:vAlign w:val="center"/>
          </w:tcPr>
          <w:p>
            <w:pPr>
              <w:rPr>
                <w:rFonts w:hint="eastAsia" w:ascii="Times New Roman" w:hAnsi="Times New Roman" w:eastAsia="宋体" w:cs="宋体"/>
                <w:i w:val="0"/>
                <w:iCs w:val="0"/>
                <w:caps w:val="0"/>
                <w:color w:val="000000" w:themeColor="text1"/>
                <w:sz w:val="18"/>
                <w:szCs w:val="18"/>
                <w:u w:val="none"/>
                <w14:textFill>
                  <w14:solidFill>
                    <w14:schemeClr w14:val="tx1"/>
                  </w14:solidFill>
                </w14:textFill>
              </w:rPr>
            </w:pPr>
          </w:p>
        </w:tc>
        <w:tc>
          <w:tcPr>
            <w:tcW w:w="1091" w:type="dxa"/>
            <w:tcBorders>
              <w:top w:val="nil"/>
              <w:left w:val="nil"/>
              <w:bottom w:val="nil"/>
              <w:right w:val="nil"/>
            </w:tcBorders>
            <w:shd w:val="clear" w:color="auto" w:fill="auto"/>
            <w:vAlign w:val="center"/>
          </w:tcPr>
          <w:p>
            <w:pPr>
              <w:rPr>
                <w:rFonts w:hint="eastAsia" w:ascii="Times New Roman" w:hAnsi="Times New Roman" w:eastAsia="宋体" w:cs="宋体"/>
                <w:i w:val="0"/>
                <w:iCs w:val="0"/>
                <w:caps w:val="0"/>
                <w:color w:val="000000" w:themeColor="text1"/>
                <w:sz w:val="18"/>
                <w:szCs w:val="18"/>
                <w:u w:val="none"/>
                <w14:textFill>
                  <w14:solidFill>
                    <w14:schemeClr w14:val="tx1"/>
                  </w14:solidFill>
                </w14:textFill>
              </w:rPr>
            </w:pPr>
          </w:p>
        </w:tc>
        <w:tc>
          <w:tcPr>
            <w:tcW w:w="505" w:type="dxa"/>
            <w:tcBorders>
              <w:top w:val="nil"/>
              <w:left w:val="nil"/>
              <w:bottom w:val="nil"/>
              <w:right w:val="nil"/>
            </w:tcBorders>
            <w:shd w:val="clear" w:color="auto" w:fill="auto"/>
            <w:vAlign w:val="center"/>
          </w:tcPr>
          <w:p>
            <w:pPr>
              <w:rPr>
                <w:rFonts w:hint="eastAsia" w:ascii="Times New Roman" w:hAnsi="Times New Roman" w:eastAsia="宋体" w:cs="宋体"/>
                <w:i w:val="0"/>
                <w:iCs w:val="0"/>
                <w:caps w:val="0"/>
                <w:color w:val="000000" w:themeColor="text1"/>
                <w:sz w:val="18"/>
                <w:szCs w:val="18"/>
                <w:u w:val="none"/>
                <w14:textFill>
                  <w14:solidFill>
                    <w14:schemeClr w14:val="tx1"/>
                  </w14:solidFill>
                </w14:textFill>
              </w:rPr>
            </w:pPr>
          </w:p>
        </w:tc>
        <w:tc>
          <w:tcPr>
            <w:tcW w:w="456" w:type="dxa"/>
            <w:tcBorders>
              <w:top w:val="nil"/>
              <w:left w:val="nil"/>
              <w:bottom w:val="nil"/>
              <w:right w:val="nil"/>
            </w:tcBorders>
            <w:shd w:val="clear" w:color="auto" w:fill="auto"/>
            <w:vAlign w:val="center"/>
          </w:tcPr>
          <w:p>
            <w:pPr>
              <w:rPr>
                <w:rFonts w:hint="eastAsia" w:ascii="Times New Roman" w:hAnsi="Times New Roman" w:eastAsia="宋体" w:cs="宋体"/>
                <w:i w:val="0"/>
                <w:iCs w:val="0"/>
                <w:caps w:val="0"/>
                <w:color w:val="000000" w:themeColor="text1"/>
                <w:sz w:val="18"/>
                <w:szCs w:val="18"/>
                <w:u w:val="none"/>
                <w14:textFill>
                  <w14:solidFill>
                    <w14:schemeClr w14:val="tx1"/>
                  </w14:solidFill>
                </w14:textFill>
              </w:rPr>
            </w:pPr>
          </w:p>
        </w:tc>
        <w:tc>
          <w:tcPr>
            <w:tcW w:w="2557" w:type="dxa"/>
            <w:tcBorders>
              <w:top w:val="nil"/>
              <w:left w:val="nil"/>
              <w:bottom w:val="nil"/>
              <w:right w:val="nil"/>
            </w:tcBorders>
            <w:shd w:val="clear" w:color="auto" w:fill="auto"/>
            <w:vAlign w:val="center"/>
          </w:tcPr>
          <w:p>
            <w:pPr>
              <w:rPr>
                <w:rFonts w:hint="eastAsia" w:ascii="Times New Roman" w:hAnsi="Times New Roman" w:eastAsia="宋体" w:cs="宋体"/>
                <w:i w:val="0"/>
                <w:iCs w:val="0"/>
                <w:caps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14103"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imes New Roman" w:hAnsi="Times New Roman" w:eastAsia="黑体" w:cs="黑体"/>
                <w:b/>
                <w:bCs/>
                <w:i w:val="0"/>
                <w:iCs w:val="0"/>
                <w:caps w:val="0"/>
                <w:color w:val="000000" w:themeColor="text1"/>
                <w:sz w:val="30"/>
                <w:szCs w:val="30"/>
                <w:u w:val="none"/>
                <w14:textFill>
                  <w14:solidFill>
                    <w14:schemeClr w14:val="tx1"/>
                  </w14:solidFill>
                </w14:textFill>
              </w:rPr>
            </w:pPr>
            <w:r>
              <w:rPr>
                <w:rFonts w:hint="eastAsia" w:ascii="Times New Roman" w:hAnsi="Times New Roman" w:eastAsia="黑体" w:cs="黑体"/>
                <w:b/>
                <w:bCs/>
                <w:i w:val="0"/>
                <w:iCs w:val="0"/>
                <w:caps w:val="0"/>
                <w:color w:val="000000" w:themeColor="text1"/>
                <w:kern w:val="0"/>
                <w:sz w:val="30"/>
                <w:szCs w:val="30"/>
                <w:u w:val="none"/>
                <w:lang w:val="en-US" w:eastAsia="zh-CN" w:bidi="ar"/>
                <w14:textFill>
                  <w14:solidFill>
                    <w14:schemeClr w14:val="tx1"/>
                  </w14:solidFill>
                </w14:textFill>
              </w:rPr>
              <w:t>部门预算项目支出绩效自评表（2024年度）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27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项目名称</w:t>
            </w:r>
          </w:p>
        </w:tc>
        <w:tc>
          <w:tcPr>
            <w:tcW w:w="1136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51030024T000010474317-市委党校对外合作培训经费（管理）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27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主管部门</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中国共产党自贡市委员会党校</w:t>
            </w:r>
          </w:p>
        </w:tc>
        <w:tc>
          <w:tcPr>
            <w:tcW w:w="1091"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Times New Roman" w:hAnsi="Times New Roman" w:eastAsia="黑体" w:cs="黑体"/>
                <w:i w:val="0"/>
                <w:iCs w:val="0"/>
                <w:caps w:val="0"/>
                <w:color w:val="000000" w:themeColor="text1"/>
                <w:sz w:val="18"/>
                <w:szCs w:val="18"/>
                <w:u w:val="none"/>
                <w14:textFill>
                  <w14:solidFill>
                    <w14:schemeClr w14:val="tx1"/>
                  </w14:solidFill>
                </w14:textFill>
              </w:rPr>
            </w:pPr>
            <w:r>
              <w:rPr>
                <w:rFonts w:hint="eastAsia" w:ascii="Times New Roman" w:hAnsi="Times New Roman" w:eastAsia="黑体" w:cs="黑体"/>
                <w:i w:val="0"/>
                <w:iCs w:val="0"/>
                <w:caps w:val="0"/>
                <w:color w:val="000000" w:themeColor="text1"/>
                <w:kern w:val="0"/>
                <w:sz w:val="18"/>
                <w:szCs w:val="18"/>
                <w:u w:val="none"/>
                <w:lang w:val="en-US" w:eastAsia="zh-CN" w:bidi="ar"/>
                <w14:textFill>
                  <w14:solidFill>
                    <w14:schemeClr w14:val="tx1"/>
                  </w14:solidFill>
                </w14:textFill>
              </w:rPr>
              <w:t>实施单位 （盖章）</w:t>
            </w:r>
          </w:p>
        </w:tc>
        <w:tc>
          <w:tcPr>
            <w:tcW w:w="35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中国共产党自贡市委员会党校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项目基本情况</w:t>
            </w:r>
          </w:p>
        </w:tc>
        <w:tc>
          <w:tcPr>
            <w:tcW w:w="20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1.项目年度目标完成情况</w:t>
            </w: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项目年度目标</w:t>
            </w:r>
          </w:p>
        </w:tc>
        <w:tc>
          <w:tcPr>
            <w:tcW w:w="460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宋体" w:cs="宋体"/>
                <w:i w:val="0"/>
                <w:iCs w:val="0"/>
                <w:caps w:val="0"/>
                <w:color w:val="000000" w:themeColor="text1"/>
                <w:sz w:val="18"/>
                <w:szCs w:val="18"/>
                <w:u w:val="none"/>
                <w14:textFill>
                  <w14:solidFill>
                    <w14:schemeClr w14:val="tx1"/>
                  </w14:solidFill>
                </w14:textFill>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宋体" w:cs="宋体"/>
                <w:i w:val="0"/>
                <w:iCs w:val="0"/>
                <w:caps w:val="0"/>
                <w:color w:val="000000" w:themeColor="text1"/>
                <w:sz w:val="18"/>
                <w:szCs w:val="18"/>
                <w:u w:val="none"/>
                <w14:textFill>
                  <w14:solidFill>
                    <w14:schemeClr w14:val="tx1"/>
                  </w14:solidFill>
                </w14:textFill>
              </w:rPr>
            </w:pPr>
          </w:p>
        </w:tc>
        <w:tc>
          <w:tcPr>
            <w:tcW w:w="675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为贯彻落实《中国共产党党校（行政学院）工作条例》，适应新时代市县级党校分类建设需要，更好发挥本土特色教学基地、现场教学点的作用，市委党校持续加强对外办学的班次承接与相应保障，每年计划承接外来培训班15个，扩大自贡知名度，吸引更多省内外党员干部前来自贡学习。</w:t>
            </w:r>
          </w:p>
        </w:tc>
        <w:tc>
          <w:tcPr>
            <w:tcW w:w="460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2024年度举办对外合作培训班20期，现场教学14次，参训学员1111人次，学员满意度达99.6%。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宋体" w:cs="宋体"/>
                <w:i w:val="0"/>
                <w:iCs w:val="0"/>
                <w:caps w:val="0"/>
                <w:color w:val="000000" w:themeColor="text1"/>
                <w:sz w:val="18"/>
                <w:szCs w:val="18"/>
                <w:u w:val="none"/>
                <w14:textFill>
                  <w14:solidFill>
                    <w14:schemeClr w14:val="tx1"/>
                  </w14:solidFill>
                </w14:textFill>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2.项目实施内容及过程概述</w:t>
            </w:r>
          </w:p>
        </w:tc>
        <w:tc>
          <w:tcPr>
            <w:tcW w:w="11367"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送培单位与外训部在充分对接沟通的基础上形成培训方案，报学校分管领导审批同意后与送培方签订培训协议。外训部按照培训协议聘请师资、安排课程和现场教学等内容，做好全程跟班服务和安全管理。培训结束，及时完善费用支付报销手续，按班结算和报销。学员从课程设置、师资水平、服务保障3个维度进行满意度测评。学校从财务、纪律等方面实行日常监管。外训部通过班主任带班考核制度对班主任进行全程考核监督，确保办班带班质量和效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预算执行情况（10分）</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年度预算数（万元）</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年初预算</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调整后预算数</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预算执行数</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得分</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aps w:val="0"/>
                <w:color w:val="000000" w:themeColor="text1"/>
                <w:sz w:val="18"/>
                <w:szCs w:val="18"/>
                <w:u w:val="none"/>
                <w14:textFill>
                  <w14:solidFill>
                    <w14:schemeClr w14:val="tx1"/>
                  </w14:solidFill>
                </w14:textFill>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总额</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101.56</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101.56</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10</w:t>
            </w:r>
          </w:p>
        </w:tc>
        <w:tc>
          <w:tcPr>
            <w:tcW w:w="25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黑体" w:cs="黑体"/>
                <w:i/>
                <w:iCs/>
                <w:caps w:val="0"/>
                <w:color w:val="000000" w:themeColor="text1"/>
                <w:sz w:val="18"/>
                <w:szCs w:val="18"/>
                <w:u w:val="none"/>
                <w14:textFill>
                  <w14:solidFill>
                    <w14:schemeClr w14:val="tx1"/>
                  </w14:solidFill>
                </w14:textFill>
              </w:rPr>
            </w:pPr>
            <w:r>
              <w:rPr>
                <w:rFonts w:hint="eastAsia" w:ascii="Times New Roman" w:hAnsi="Times New Roman" w:eastAsia="黑体" w:cs="黑体"/>
                <w:i/>
                <w:iCs/>
                <w:caps w:val="0"/>
                <w:color w:val="000000" w:themeColor="text1"/>
                <w:kern w:val="0"/>
                <w:sz w:val="18"/>
                <w:szCs w:val="18"/>
                <w:u w:val="none"/>
                <w:lang w:val="en-US" w:eastAsia="zh-CN" w:bidi="ar"/>
                <w14:textFill>
                  <w14:solidFill>
                    <w14:schemeClr w14:val="tx1"/>
                  </w14:solidFill>
                </w14:textFill>
              </w:rPr>
              <w:t>年中预算调整原因为：根据自贡市人民政府常务会议纪要2024年第49次精神，2024年开始将市委党校对外合作培训经费纳入非税成本项目安排。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aps w:val="0"/>
                <w:color w:val="000000" w:themeColor="text1"/>
                <w:sz w:val="18"/>
                <w:szCs w:val="18"/>
                <w:u w:val="none"/>
                <w14:textFill>
                  <w14:solidFill>
                    <w14:schemeClr w14:val="tx1"/>
                  </w14:solidFill>
                </w14:textFill>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其中：财政资金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101.56</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101.56</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黑体" w:cs="黑体"/>
                <w:i/>
                <w:iCs/>
                <w:caps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aps w:val="0"/>
                <w:color w:val="000000" w:themeColor="text1"/>
                <w:sz w:val="18"/>
                <w:szCs w:val="18"/>
                <w:u w:val="none"/>
                <w14:textFill>
                  <w14:solidFill>
                    <w14:schemeClr w14:val="tx1"/>
                  </w14:solidFill>
                </w14:textFill>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财政专户管理资金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黑体" w:cs="黑体"/>
                <w:i/>
                <w:iCs/>
                <w:caps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aps w:val="0"/>
                <w:color w:val="000000" w:themeColor="text1"/>
                <w:sz w:val="18"/>
                <w:szCs w:val="18"/>
                <w:u w:val="none"/>
                <w14:textFill>
                  <w14:solidFill>
                    <w14:schemeClr w14:val="tx1"/>
                  </w14:solidFill>
                </w14:textFill>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单位资金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0.00</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0.00</w:t>
            </w: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0.00</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黑体" w:cs="黑体"/>
                <w:i/>
                <w:iCs/>
                <w:caps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aps w:val="0"/>
                <w:color w:val="000000" w:themeColor="text1"/>
                <w:sz w:val="18"/>
                <w:szCs w:val="18"/>
                <w:u w:val="none"/>
                <w14:textFill>
                  <w14:solidFill>
                    <w14:schemeClr w14:val="tx1"/>
                  </w14:solidFill>
                </w14:textFill>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其他资金</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微软雅黑" w:cs="微软雅黑"/>
                <w:i/>
                <w:iCs/>
                <w:caps w:val="0"/>
                <w:color w:val="000000" w:themeColor="text1"/>
                <w:sz w:val="16"/>
                <w:szCs w:val="16"/>
                <w:u w:val="none"/>
                <w14:textFill>
                  <w14:solidFill>
                    <w14:schemeClr w14:val="tx1"/>
                  </w14:solidFill>
                </w14:textFill>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微软雅黑" w:cs="微软雅黑"/>
                <w:i/>
                <w:iCs/>
                <w:caps w:val="0"/>
                <w:color w:val="000000" w:themeColor="text1"/>
                <w:sz w:val="16"/>
                <w:szCs w:val="16"/>
                <w:u w:val="none"/>
                <w14:textFill>
                  <w14:solidFill>
                    <w14:schemeClr w14:val="tx1"/>
                  </w14:solidFill>
                </w14:textFill>
              </w:rPr>
            </w:pPr>
          </w:p>
        </w:tc>
        <w:tc>
          <w:tcPr>
            <w:tcW w:w="27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微软雅黑" w:cs="微软雅黑"/>
                <w:i/>
                <w:iCs/>
                <w:caps w:val="0"/>
                <w:color w:val="000000" w:themeColor="text1"/>
                <w:sz w:val="16"/>
                <w:szCs w:val="16"/>
                <w:u w:val="none"/>
                <w14:textFill>
                  <w14:solidFill>
                    <w14:schemeClr w14:val="tx1"/>
                  </w14:solidFill>
                </w14:textFill>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微软雅黑" w:cs="微软雅黑"/>
                <w:i/>
                <w:iCs/>
                <w:caps w:val="0"/>
                <w:color w:val="000000" w:themeColor="text1"/>
                <w:sz w:val="16"/>
                <w:szCs w:val="16"/>
                <w:u w:val="none"/>
                <w14:textFill>
                  <w14:solidFill>
                    <w14:schemeClr w14:val="tx1"/>
                  </w14:solidFill>
                </w14:textFill>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w:t>
            </w:r>
          </w:p>
        </w:tc>
        <w:tc>
          <w:tcPr>
            <w:tcW w:w="2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黑体" w:cs="黑体"/>
                <w:i/>
                <w:iCs/>
                <w:caps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绩效指标（90分）</w:t>
            </w: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一级指标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二级指标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指标性质</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指标值</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度量单位</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权重</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得分</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aps w:val="0"/>
                <w:color w:val="000000" w:themeColor="text1"/>
                <w:sz w:val="18"/>
                <w:szCs w:val="18"/>
                <w:u w:val="none"/>
                <w14:textFill>
                  <w14:solidFill>
                    <w14:schemeClr w14:val="tx1"/>
                  </w14:solidFill>
                </w14:textFill>
              </w:rPr>
            </w:pPr>
          </w:p>
        </w:tc>
        <w:tc>
          <w:tcPr>
            <w:tcW w:w="20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产出指标</w:t>
            </w:r>
          </w:p>
        </w:tc>
        <w:tc>
          <w:tcPr>
            <w:tcW w:w="17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数量指标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承接外来培训班数量</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15</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个</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20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20</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微软雅黑" w:cs="微软雅黑"/>
                <w:i/>
                <w:iCs/>
                <w:caps w:val="0"/>
                <w:color w:val="000000" w:themeColor="text1"/>
                <w:sz w:val="16"/>
                <w:szCs w:val="16"/>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aps w:val="0"/>
                <w:color w:val="000000" w:themeColor="text1"/>
                <w:sz w:val="18"/>
                <w:szCs w:val="18"/>
                <w:u w:val="none"/>
                <w14:textFill>
                  <w14:solidFill>
                    <w14:schemeClr w14:val="tx1"/>
                  </w14:solidFill>
                </w14:textFill>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aps w:val="0"/>
                <w:color w:val="000000" w:themeColor="text1"/>
                <w:sz w:val="18"/>
                <w:szCs w:val="18"/>
                <w:u w:val="none"/>
                <w14:textFill>
                  <w14:solidFill>
                    <w14:schemeClr w14:val="tx1"/>
                  </w14:solidFill>
                </w14:textFill>
              </w:rPr>
            </w:pPr>
          </w:p>
        </w:tc>
        <w:tc>
          <w:tcPr>
            <w:tcW w:w="17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aps w:val="0"/>
                <w:color w:val="000000" w:themeColor="text1"/>
                <w:sz w:val="18"/>
                <w:szCs w:val="18"/>
                <w:u w:val="none"/>
                <w14:textFill>
                  <w14:solidFill>
                    <w14:schemeClr w14:val="tx1"/>
                  </w14:solidFill>
                </w14:textFill>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开展现场教学次数</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10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次</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14</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20</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微软雅黑" w:cs="微软雅黑"/>
                <w:i/>
                <w:iCs/>
                <w:caps w:val="0"/>
                <w:color w:val="000000" w:themeColor="text1"/>
                <w:sz w:val="16"/>
                <w:szCs w:val="16"/>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aps w:val="0"/>
                <w:color w:val="000000" w:themeColor="text1"/>
                <w:sz w:val="18"/>
                <w:szCs w:val="18"/>
                <w:u w:val="none"/>
                <w14:textFill>
                  <w14:solidFill>
                    <w14:schemeClr w14:val="tx1"/>
                  </w14:solidFill>
                </w14:textFill>
              </w:rPr>
            </w:pPr>
          </w:p>
        </w:tc>
        <w:tc>
          <w:tcPr>
            <w:tcW w:w="2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aps w:val="0"/>
                <w:color w:val="000000" w:themeColor="text1"/>
                <w:sz w:val="18"/>
                <w:szCs w:val="18"/>
                <w:u w:val="none"/>
                <w14:textFill>
                  <w14:solidFill>
                    <w14:schemeClr w14:val="tx1"/>
                  </w14:solidFill>
                </w14:textFill>
              </w:rPr>
            </w:pP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时效指标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完成对外培训年度任务时限</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12</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月</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12</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20</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微软雅黑" w:cs="微软雅黑"/>
                <w:i/>
                <w:iCs/>
                <w:caps w:val="0"/>
                <w:color w:val="000000" w:themeColor="text1"/>
                <w:sz w:val="16"/>
                <w:szCs w:val="16"/>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aps w:val="0"/>
                <w:color w:val="000000" w:themeColor="text1"/>
                <w:sz w:val="18"/>
                <w:szCs w:val="18"/>
                <w:u w:val="none"/>
                <w14:textFill>
                  <w14:solidFill>
                    <w14:schemeClr w14:val="tx1"/>
                  </w14:solidFill>
                </w14:textFill>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效益指标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社会效益指标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提升党校对外培训知名度</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定性</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优</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项</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优</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20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20</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微软雅黑" w:cs="微软雅黑"/>
                <w:i/>
                <w:iCs/>
                <w:caps w:val="0"/>
                <w:color w:val="000000" w:themeColor="text1"/>
                <w:sz w:val="16"/>
                <w:szCs w:val="16"/>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tcW w:w="6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宋体" w:cs="宋体"/>
                <w:i w:val="0"/>
                <w:iCs w:val="0"/>
                <w:caps w:val="0"/>
                <w:color w:val="000000" w:themeColor="text1"/>
                <w:sz w:val="18"/>
                <w:szCs w:val="18"/>
                <w:u w:val="none"/>
                <w14:textFill>
                  <w14:solidFill>
                    <w14:schemeClr w14:val="tx1"/>
                  </w14:solidFill>
                </w14:textFill>
              </w:rPr>
            </w:pPr>
          </w:p>
        </w:tc>
        <w:tc>
          <w:tcPr>
            <w:tcW w:w="2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满意度指标</w:t>
            </w:r>
          </w:p>
        </w:tc>
        <w:tc>
          <w:tcPr>
            <w:tcW w:w="17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服务对象满意度指标</w:t>
            </w:r>
          </w:p>
        </w:tc>
        <w:tc>
          <w:tcPr>
            <w:tcW w:w="22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学员满意度</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90</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99.6</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10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10</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imes New Roman" w:hAnsi="Times New Roman" w:eastAsia="微软雅黑" w:cs="微软雅黑"/>
                <w:i/>
                <w:iCs/>
                <w:caps w:val="0"/>
                <w:color w:val="000000" w:themeColor="text1"/>
                <w:sz w:val="16"/>
                <w:szCs w:val="16"/>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1058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100</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100</w:t>
            </w:r>
          </w:p>
        </w:tc>
        <w:tc>
          <w:tcPr>
            <w:tcW w:w="255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imes New Roman" w:hAnsi="Times New Roman" w:eastAsia="宋体" w:cs="宋体"/>
                <w:i w:val="0"/>
                <w:iCs w:val="0"/>
                <w:caps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评价结论</w:t>
            </w:r>
          </w:p>
        </w:tc>
        <w:tc>
          <w:tcPr>
            <w:tcW w:w="1341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微软雅黑" w:cs="微软雅黑"/>
                <w:i/>
                <w:iCs/>
                <w:caps w:val="0"/>
                <w:color w:val="000000" w:themeColor="text1"/>
                <w:sz w:val="16"/>
                <w:szCs w:val="16"/>
                <w:u w:val="none"/>
                <w14:textFill>
                  <w14:solidFill>
                    <w14:schemeClr w14:val="tx1"/>
                  </w14:solidFill>
                </w14:textFill>
              </w:rPr>
            </w:pPr>
            <w:r>
              <w:rPr>
                <w:rFonts w:hint="eastAsia" w:ascii="Times New Roman" w:hAnsi="Times New Roman" w:eastAsia="微软雅黑" w:cs="微软雅黑"/>
                <w:i/>
                <w:iCs/>
                <w:caps w:val="0"/>
                <w:color w:val="000000" w:themeColor="text1"/>
                <w:kern w:val="0"/>
                <w:sz w:val="16"/>
                <w:szCs w:val="16"/>
                <w:u w:val="none"/>
                <w:lang w:val="en-US" w:eastAsia="zh-CN" w:bidi="ar"/>
                <w14:textFill>
                  <w14:solidFill>
                    <w14:schemeClr w14:val="tx1"/>
                  </w14:solidFill>
                </w14:textFill>
              </w:rPr>
              <w:t>本年度该项目自评总分100分。市委党校外训部2024年承接外来培训班20期，开展现场教学次数14次，按时完成对外培训年度任务，提升了党校外训知名度，学员满意度达到99.6%，自评得分100分。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存在问题</w:t>
            </w:r>
          </w:p>
        </w:tc>
        <w:tc>
          <w:tcPr>
            <w:tcW w:w="1341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微软雅黑" w:cs="微软雅黑"/>
                <w:i/>
                <w:iCs/>
                <w:caps w:val="0"/>
                <w:color w:val="000000" w:themeColor="text1"/>
                <w:sz w:val="16"/>
                <w:szCs w:val="16"/>
                <w:u w:val="none"/>
                <w14:textFill>
                  <w14:solidFill>
                    <w14:schemeClr w14:val="tx1"/>
                  </w14:solidFill>
                </w14:textFill>
              </w:rPr>
            </w:pPr>
            <w:r>
              <w:rPr>
                <w:rFonts w:hint="eastAsia" w:ascii="Times New Roman" w:hAnsi="Times New Roman" w:eastAsia="微软雅黑" w:cs="微软雅黑"/>
                <w:i/>
                <w:iCs/>
                <w:caps w:val="0"/>
                <w:color w:val="000000" w:themeColor="text1"/>
                <w:kern w:val="0"/>
                <w:sz w:val="16"/>
                <w:szCs w:val="16"/>
                <w:u w:val="none"/>
                <w:lang w:val="en-US" w:eastAsia="zh-CN" w:bidi="ar"/>
                <w14:textFill>
                  <w14:solidFill>
                    <w14:schemeClr w14:val="tx1"/>
                  </w14:solidFill>
                </w14:textFill>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改进措施</w:t>
            </w:r>
          </w:p>
        </w:tc>
        <w:tc>
          <w:tcPr>
            <w:tcW w:w="1341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微软雅黑" w:cs="微软雅黑"/>
                <w:i/>
                <w:iCs/>
                <w:caps w:val="0"/>
                <w:color w:val="000000" w:themeColor="text1"/>
                <w:sz w:val="16"/>
                <w:szCs w:val="16"/>
                <w:u w:val="none"/>
                <w14:textFill>
                  <w14:solidFill>
                    <w14:schemeClr w14:val="tx1"/>
                  </w14:solidFill>
                </w14:textFill>
              </w:rPr>
            </w:pPr>
            <w:r>
              <w:rPr>
                <w:rFonts w:hint="eastAsia" w:ascii="Times New Roman" w:hAnsi="Times New Roman" w:eastAsia="微软雅黑" w:cs="微软雅黑"/>
                <w:i/>
                <w:iCs/>
                <w:caps w:val="0"/>
                <w:color w:val="000000" w:themeColor="text1"/>
                <w:kern w:val="0"/>
                <w:sz w:val="16"/>
                <w:szCs w:val="16"/>
                <w:u w:val="none"/>
                <w:lang w:val="en-US" w:eastAsia="zh-CN" w:bidi="ar"/>
                <w14:textFill>
                  <w14:solidFill>
                    <w14:schemeClr w14:val="tx1"/>
                  </w14:solidFill>
                </w14:textFill>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29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黑体" w:cs="黑体"/>
                <w:i w:val="0"/>
                <w:iCs w:val="0"/>
                <w:caps w:val="0"/>
                <w:color w:val="000000" w:themeColor="text1"/>
                <w:sz w:val="18"/>
                <w:szCs w:val="18"/>
                <w:u w:val="none"/>
                <w14:textFill>
                  <w14:solidFill>
                    <w14:schemeClr w14:val="tx1"/>
                  </w14:solidFill>
                </w14:textFill>
              </w:rPr>
            </w:pPr>
            <w:r>
              <w:rPr>
                <w:rFonts w:hint="eastAsia" w:ascii="Times New Roman" w:hAnsi="Times New Roman" w:eastAsia="黑体" w:cs="黑体"/>
                <w:i w:val="0"/>
                <w:iCs w:val="0"/>
                <w:caps w:val="0"/>
                <w:color w:val="000000" w:themeColor="text1"/>
                <w:kern w:val="0"/>
                <w:sz w:val="18"/>
                <w:szCs w:val="18"/>
                <w:u w:val="none"/>
                <w:lang w:val="en-US" w:eastAsia="zh-CN" w:bidi="ar"/>
                <w14:textFill>
                  <w14:solidFill>
                    <w14:schemeClr w14:val="tx1"/>
                  </w14:solidFill>
                </w14:textFill>
              </w:rPr>
              <w:t>项目负责人：缪姗姗</w:t>
            </w:r>
          </w:p>
        </w:tc>
        <w:tc>
          <w:tcPr>
            <w:tcW w:w="680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imes New Roman" w:hAnsi="Times New Roman" w:eastAsia="黑体" w:cs="黑体"/>
                <w:i w:val="0"/>
                <w:iCs w:val="0"/>
                <w:caps w:val="0"/>
                <w:color w:val="000000" w:themeColor="text1"/>
                <w:sz w:val="18"/>
                <w:szCs w:val="18"/>
                <w:u w:val="none"/>
                <w14:textFill>
                  <w14:solidFill>
                    <w14:schemeClr w14:val="tx1"/>
                  </w14:solidFill>
                </w14:textFill>
              </w:rPr>
            </w:pPr>
            <w:r>
              <w:rPr>
                <w:rFonts w:hint="eastAsia" w:ascii="Times New Roman" w:hAnsi="Times New Roman" w:eastAsia="黑体" w:cs="黑体"/>
                <w:i w:val="0"/>
                <w:iCs w:val="0"/>
                <w:caps w:val="0"/>
                <w:color w:val="000000" w:themeColor="text1"/>
                <w:kern w:val="0"/>
                <w:sz w:val="18"/>
                <w:szCs w:val="18"/>
                <w:u w:val="none"/>
                <w:lang w:val="en-US" w:eastAsia="zh-CN" w:bidi="ar"/>
                <w14:textFill>
                  <w14:solidFill>
                    <w14:schemeClr w14:val="tx1"/>
                  </w14:solidFill>
                </w14:textFill>
              </w:rPr>
              <w:t>财务负责人：田英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4" w:type="dxa"/>
            <w:tcBorders>
              <w:top w:val="nil"/>
              <w:left w:val="nil"/>
              <w:bottom w:val="nil"/>
              <w:right w:val="nil"/>
            </w:tcBorders>
            <w:shd w:val="clear" w:color="auto" w:fill="auto"/>
            <w:vAlign w:val="center"/>
          </w:tcPr>
          <w:p>
            <w:pPr>
              <w:rPr>
                <w:rFonts w:hint="eastAsia" w:ascii="Times New Roman" w:hAnsi="Times New Roman" w:eastAsia="宋体" w:cs="宋体"/>
                <w:i w:val="0"/>
                <w:iCs w:val="0"/>
                <w:caps w:val="0"/>
                <w:color w:val="000000" w:themeColor="text1"/>
                <w:sz w:val="18"/>
                <w:szCs w:val="18"/>
                <w:u w:val="none"/>
                <w14:textFill>
                  <w14:solidFill>
                    <w14:schemeClr w14:val="tx1"/>
                  </w14:solidFill>
                </w14:textFill>
              </w:rPr>
            </w:pPr>
          </w:p>
        </w:tc>
        <w:tc>
          <w:tcPr>
            <w:tcW w:w="2052" w:type="dxa"/>
            <w:tcBorders>
              <w:top w:val="nil"/>
              <w:left w:val="nil"/>
              <w:bottom w:val="nil"/>
              <w:right w:val="nil"/>
            </w:tcBorders>
            <w:shd w:val="clear" w:color="auto" w:fill="auto"/>
            <w:vAlign w:val="center"/>
          </w:tcPr>
          <w:p>
            <w:pPr>
              <w:rPr>
                <w:rFonts w:hint="eastAsia" w:ascii="Times New Roman" w:hAnsi="Times New Roman" w:eastAsia="宋体" w:cs="宋体"/>
                <w:i w:val="0"/>
                <w:iCs w:val="0"/>
                <w:caps w:val="0"/>
                <w:color w:val="000000" w:themeColor="text1"/>
                <w:sz w:val="18"/>
                <w:szCs w:val="18"/>
                <w:u w:val="none"/>
                <w14:textFill>
                  <w14:solidFill>
                    <w14:schemeClr w14:val="tx1"/>
                  </w14:solidFill>
                </w14:textFill>
              </w:rPr>
            </w:pPr>
          </w:p>
        </w:tc>
        <w:tc>
          <w:tcPr>
            <w:tcW w:w="1775" w:type="dxa"/>
            <w:tcBorders>
              <w:top w:val="nil"/>
              <w:left w:val="nil"/>
              <w:bottom w:val="nil"/>
              <w:right w:val="nil"/>
            </w:tcBorders>
            <w:shd w:val="clear" w:color="auto" w:fill="auto"/>
            <w:vAlign w:val="center"/>
          </w:tcPr>
          <w:p>
            <w:pPr>
              <w:rPr>
                <w:rFonts w:hint="eastAsia" w:ascii="Times New Roman" w:hAnsi="Times New Roman" w:eastAsia="宋体" w:cs="宋体"/>
                <w:i w:val="0"/>
                <w:iCs w:val="0"/>
                <w:caps w:val="0"/>
                <w:color w:val="000000" w:themeColor="text1"/>
                <w:sz w:val="18"/>
                <w:szCs w:val="18"/>
                <w:u w:val="none"/>
                <w14:textFill>
                  <w14:solidFill>
                    <w14:schemeClr w14:val="tx1"/>
                  </w14:solidFill>
                </w14:textFill>
              </w:rPr>
            </w:pPr>
          </w:p>
        </w:tc>
        <w:tc>
          <w:tcPr>
            <w:tcW w:w="2264" w:type="dxa"/>
            <w:tcBorders>
              <w:top w:val="nil"/>
              <w:left w:val="nil"/>
              <w:bottom w:val="nil"/>
              <w:right w:val="nil"/>
            </w:tcBorders>
            <w:shd w:val="clear" w:color="auto" w:fill="auto"/>
            <w:vAlign w:val="center"/>
          </w:tcPr>
          <w:p>
            <w:pPr>
              <w:rPr>
                <w:rFonts w:hint="eastAsia" w:ascii="Times New Roman" w:hAnsi="Times New Roman" w:eastAsia="宋体" w:cs="宋体"/>
                <w:i w:val="0"/>
                <w:iCs w:val="0"/>
                <w:caps w:val="0"/>
                <w:color w:val="000000" w:themeColor="text1"/>
                <w:sz w:val="18"/>
                <w:szCs w:val="18"/>
                <w:u w:val="none"/>
                <w14:textFill>
                  <w14:solidFill>
                    <w14:schemeClr w14:val="tx1"/>
                  </w14:solidFill>
                </w14:textFill>
              </w:rPr>
            </w:pPr>
          </w:p>
        </w:tc>
        <w:tc>
          <w:tcPr>
            <w:tcW w:w="521" w:type="dxa"/>
            <w:tcBorders>
              <w:top w:val="nil"/>
              <w:left w:val="nil"/>
              <w:bottom w:val="nil"/>
              <w:right w:val="nil"/>
            </w:tcBorders>
            <w:shd w:val="clear" w:color="auto" w:fill="auto"/>
            <w:vAlign w:val="center"/>
          </w:tcPr>
          <w:p>
            <w:pPr>
              <w:rPr>
                <w:rFonts w:hint="eastAsia" w:ascii="Times New Roman" w:hAnsi="Times New Roman" w:eastAsia="宋体" w:cs="宋体"/>
                <w:i w:val="0"/>
                <w:iCs w:val="0"/>
                <w:caps w:val="0"/>
                <w:color w:val="000000" w:themeColor="text1"/>
                <w:sz w:val="18"/>
                <w:szCs w:val="18"/>
                <w:u w:val="none"/>
                <w14:textFill>
                  <w14:solidFill>
                    <w14:schemeClr w14:val="tx1"/>
                  </w14:solidFill>
                </w14:textFill>
              </w:rPr>
            </w:pPr>
          </w:p>
        </w:tc>
        <w:tc>
          <w:tcPr>
            <w:tcW w:w="1677" w:type="dxa"/>
            <w:tcBorders>
              <w:top w:val="nil"/>
              <w:left w:val="nil"/>
              <w:bottom w:val="nil"/>
              <w:right w:val="nil"/>
            </w:tcBorders>
            <w:shd w:val="clear" w:color="auto" w:fill="auto"/>
            <w:vAlign w:val="center"/>
          </w:tcPr>
          <w:p>
            <w:pPr>
              <w:rPr>
                <w:rFonts w:hint="eastAsia" w:ascii="Times New Roman" w:hAnsi="Times New Roman" w:eastAsia="宋体" w:cs="宋体"/>
                <w:i w:val="0"/>
                <w:iCs w:val="0"/>
                <w:caps w:val="0"/>
                <w:color w:val="000000" w:themeColor="text1"/>
                <w:sz w:val="18"/>
                <w:szCs w:val="18"/>
                <w:u w:val="none"/>
                <w14:textFill>
                  <w14:solidFill>
                    <w14:schemeClr w14:val="tx1"/>
                  </w14:solidFill>
                </w14:textFill>
              </w:rPr>
            </w:pPr>
          </w:p>
        </w:tc>
        <w:tc>
          <w:tcPr>
            <w:tcW w:w="521" w:type="dxa"/>
            <w:tcBorders>
              <w:top w:val="nil"/>
              <w:left w:val="nil"/>
              <w:bottom w:val="nil"/>
              <w:right w:val="nil"/>
            </w:tcBorders>
            <w:shd w:val="clear" w:color="auto" w:fill="auto"/>
            <w:vAlign w:val="center"/>
          </w:tcPr>
          <w:p>
            <w:pPr>
              <w:rPr>
                <w:rFonts w:hint="eastAsia" w:ascii="Times New Roman" w:hAnsi="Times New Roman" w:eastAsia="宋体" w:cs="宋体"/>
                <w:i w:val="0"/>
                <w:iCs w:val="0"/>
                <w:caps w:val="0"/>
                <w:color w:val="000000" w:themeColor="text1"/>
                <w:sz w:val="18"/>
                <w:szCs w:val="18"/>
                <w:u w:val="none"/>
                <w14:textFill>
                  <w14:solidFill>
                    <w14:schemeClr w14:val="tx1"/>
                  </w14:solidFill>
                </w14:textFill>
              </w:rPr>
            </w:pPr>
          </w:p>
        </w:tc>
        <w:tc>
          <w:tcPr>
            <w:tcW w:w="1091" w:type="dxa"/>
            <w:tcBorders>
              <w:top w:val="nil"/>
              <w:left w:val="nil"/>
              <w:bottom w:val="nil"/>
              <w:right w:val="nil"/>
            </w:tcBorders>
            <w:shd w:val="clear" w:color="auto" w:fill="auto"/>
            <w:vAlign w:val="center"/>
          </w:tcPr>
          <w:p>
            <w:pPr>
              <w:rPr>
                <w:rFonts w:hint="eastAsia" w:ascii="Times New Roman" w:hAnsi="Times New Roman" w:eastAsia="宋体" w:cs="宋体"/>
                <w:i w:val="0"/>
                <w:iCs w:val="0"/>
                <w:caps w:val="0"/>
                <w:color w:val="000000" w:themeColor="text1"/>
                <w:sz w:val="18"/>
                <w:szCs w:val="18"/>
                <w:u w:val="none"/>
                <w14:textFill>
                  <w14:solidFill>
                    <w14:schemeClr w14:val="tx1"/>
                  </w14:solidFill>
                </w14:textFill>
              </w:rPr>
            </w:pPr>
          </w:p>
        </w:tc>
        <w:tc>
          <w:tcPr>
            <w:tcW w:w="505" w:type="dxa"/>
            <w:tcBorders>
              <w:top w:val="nil"/>
              <w:left w:val="nil"/>
              <w:bottom w:val="nil"/>
              <w:right w:val="nil"/>
            </w:tcBorders>
            <w:shd w:val="clear" w:color="auto" w:fill="auto"/>
            <w:vAlign w:val="center"/>
          </w:tcPr>
          <w:p>
            <w:pPr>
              <w:rPr>
                <w:rFonts w:hint="eastAsia" w:ascii="Times New Roman" w:hAnsi="Times New Roman" w:eastAsia="宋体" w:cs="宋体"/>
                <w:i w:val="0"/>
                <w:iCs w:val="0"/>
                <w:caps w:val="0"/>
                <w:color w:val="000000" w:themeColor="text1"/>
                <w:sz w:val="18"/>
                <w:szCs w:val="18"/>
                <w:u w:val="none"/>
                <w14:textFill>
                  <w14:solidFill>
                    <w14:schemeClr w14:val="tx1"/>
                  </w14:solidFill>
                </w14:textFill>
              </w:rPr>
            </w:pPr>
          </w:p>
        </w:tc>
        <w:tc>
          <w:tcPr>
            <w:tcW w:w="456" w:type="dxa"/>
            <w:tcBorders>
              <w:top w:val="nil"/>
              <w:left w:val="nil"/>
              <w:bottom w:val="nil"/>
              <w:right w:val="nil"/>
            </w:tcBorders>
            <w:shd w:val="clear" w:color="auto" w:fill="auto"/>
            <w:vAlign w:val="center"/>
          </w:tcPr>
          <w:p>
            <w:pPr>
              <w:rPr>
                <w:rFonts w:hint="eastAsia" w:ascii="Times New Roman" w:hAnsi="Times New Roman" w:eastAsia="宋体" w:cs="宋体"/>
                <w:i w:val="0"/>
                <w:iCs w:val="0"/>
                <w:caps w:val="0"/>
                <w:color w:val="000000" w:themeColor="text1"/>
                <w:sz w:val="18"/>
                <w:szCs w:val="18"/>
                <w:u w:val="none"/>
                <w14:textFill>
                  <w14:solidFill>
                    <w14:schemeClr w14:val="tx1"/>
                  </w14:solidFill>
                </w14:textFill>
              </w:rPr>
            </w:pPr>
          </w:p>
        </w:tc>
        <w:tc>
          <w:tcPr>
            <w:tcW w:w="2557" w:type="dxa"/>
            <w:tcBorders>
              <w:top w:val="nil"/>
              <w:left w:val="nil"/>
              <w:bottom w:val="nil"/>
              <w:right w:val="nil"/>
            </w:tcBorders>
            <w:shd w:val="clear" w:color="auto" w:fill="auto"/>
            <w:vAlign w:val="center"/>
          </w:tcPr>
          <w:p>
            <w:pPr>
              <w:rPr>
                <w:rFonts w:hint="eastAsia" w:ascii="Times New Roman" w:hAnsi="Times New Roman" w:eastAsia="宋体" w:cs="宋体"/>
                <w:i w:val="0"/>
                <w:iCs w:val="0"/>
                <w:caps w:val="0"/>
                <w:color w:val="000000" w:themeColor="text1"/>
                <w:sz w:val="18"/>
                <w:szCs w:val="18"/>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4103" w:type="dxa"/>
            <w:gridSpan w:val="11"/>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1、报表说明:该报表查询项目信息、绩效目标信息、预算及执行情况，用于预算单位查询导出开展项目自评。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4103" w:type="dxa"/>
            <w:gridSpan w:val="11"/>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2、取数口径：部门项目绩效目标表信息，包括年初预算、追加预算、结转预算和调整预算的绩效目标（以项目的最终绩效目标为准）。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4103" w:type="dxa"/>
            <w:gridSpan w:val="11"/>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适用地区：全省范围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4103" w:type="dxa"/>
            <w:gridSpan w:val="11"/>
            <w:tcBorders>
              <w:top w:val="nil"/>
              <w:left w:val="nil"/>
              <w:bottom w:val="nil"/>
              <w:right w:val="nil"/>
            </w:tcBorders>
            <w:shd w:val="clear" w:color="auto" w:fill="auto"/>
            <w:vAlign w:val="center"/>
          </w:tcPr>
          <w:p>
            <w:pPr>
              <w:keepNext w:val="0"/>
              <w:keepLines w:val="0"/>
              <w:widowControl/>
              <w:suppressLineNumbers w:val="0"/>
              <w:jc w:val="left"/>
              <w:textAlignment w:val="center"/>
              <w:rPr>
                <w:rFonts w:ascii="Times New Roman" w:hAnsi="Times New Roman" w:eastAsia="宋体" w:cs="宋体"/>
                <w:i w:val="0"/>
                <w:iCs w:val="0"/>
                <w:caps w:val="0"/>
                <w:color w:val="000000" w:themeColor="text1"/>
                <w:sz w:val="18"/>
                <w:szCs w:val="18"/>
                <w:u w:val="none"/>
                <w14:textFill>
                  <w14:solidFill>
                    <w14:schemeClr w14:val="tx1"/>
                  </w14:solidFill>
                </w14:textFill>
              </w:rPr>
            </w:pPr>
            <w:r>
              <w:rPr>
                <w:rFonts w:ascii="Times New Roman" w:hAnsi="Times New Roman" w:eastAsia="宋体" w:cs="宋体"/>
                <w:i w:val="0"/>
                <w:iCs w:val="0"/>
                <w:caps w:val="0"/>
                <w:color w:val="000000" w:themeColor="text1"/>
                <w:kern w:val="0"/>
                <w:sz w:val="18"/>
                <w:szCs w:val="18"/>
                <w:u w:val="none"/>
                <w:lang w:val="en-US" w:eastAsia="zh-CN" w:bidi="ar"/>
                <w14:textFill>
                  <w14:solidFill>
                    <w14:schemeClr w14:val="tx1"/>
                  </w14:solidFill>
                </w14:textFill>
              </w:rPr>
              <w:t>适用用户：部门用户、单位用户</w:t>
            </w:r>
          </w:p>
        </w:tc>
      </w:tr>
    </w:tbl>
    <w:p>
      <w:pPr>
        <w:spacing w:line="600" w:lineRule="exact"/>
        <w:jc w:val="both"/>
        <w:outlineLvl w:val="0"/>
        <w:rPr>
          <w:rFonts w:hint="eastAsia" w:ascii="Times New Roman" w:hAnsi="Times New Roman" w:eastAsia="黑体"/>
          <w:caps w:val="0"/>
          <w:color w:val="000000"/>
          <w:sz w:val="44"/>
          <w:szCs w:val="44"/>
        </w:rPr>
        <w:sectPr>
          <w:footerReference r:id="rId4" w:type="default"/>
          <w:pgSz w:w="16838" w:h="11906" w:orient="landscape"/>
          <w:pgMar w:top="1800" w:right="1440" w:bottom="1800" w:left="1440" w:header="851" w:footer="992" w:gutter="0"/>
          <w:pgNumType w:fmt="decimal"/>
          <w:cols w:space="425" w:num="1"/>
          <w:docGrid w:type="lines" w:linePitch="312" w:charSpace="0"/>
        </w:sectPr>
      </w:pPr>
    </w:p>
    <w:p>
      <w:pPr>
        <w:spacing w:line="600" w:lineRule="exact"/>
        <w:jc w:val="both"/>
        <w:outlineLvl w:val="0"/>
        <w:rPr>
          <w:rFonts w:hint="eastAsia" w:ascii="Times New Roman" w:hAnsi="Times New Roman" w:eastAsia="黑体"/>
          <w:caps w:val="0"/>
          <w:color w:val="000000"/>
          <w:sz w:val="44"/>
          <w:szCs w:val="44"/>
        </w:rPr>
      </w:pPr>
    </w:p>
    <w:p>
      <w:pPr>
        <w:pStyle w:val="28"/>
        <w:keepNext w:val="0"/>
        <w:keepLines w:val="0"/>
        <w:pageBreakBefore w:val="0"/>
        <w:kinsoku/>
        <w:wordWrap/>
        <w:overflowPunct/>
        <w:topLinePunct w:val="0"/>
        <w:autoSpaceDE/>
        <w:autoSpaceDN/>
        <w:bidi w:val="0"/>
        <w:spacing w:line="540" w:lineRule="exact"/>
        <w:jc w:val="center"/>
        <w:textAlignment w:val="auto"/>
        <w:rPr>
          <w:rFonts w:hint="eastAsia" w:ascii="Times New Roman" w:hAnsi="Times New Roman" w:eastAsia="方正小标宋简体" w:cs="方正小标宋简体"/>
          <w:color w:val="000000" w:themeColor="text1"/>
          <w:sz w:val="44"/>
          <w:szCs w:val="44"/>
          <w14:textFill>
            <w14:solidFill>
              <w14:schemeClr w14:val="tx1"/>
            </w14:solidFill>
          </w14:textFill>
        </w:rPr>
      </w:pPr>
      <w:r>
        <w:rPr>
          <w:rFonts w:hint="eastAsia" w:ascii="Times New Roman" w:hAnsi="Times New Roman" w:eastAsia="方正小标宋简体" w:cs="方正小标宋简体"/>
          <w:color w:val="000000" w:themeColor="text1"/>
          <w:sz w:val="44"/>
          <w:szCs w:val="44"/>
          <w:lang w:eastAsia="zh-CN"/>
          <w14:textFill>
            <w14:solidFill>
              <w14:schemeClr w14:val="tx1"/>
            </w14:solidFill>
          </w14:textFill>
        </w:rPr>
        <w:t>市级部门</w:t>
      </w:r>
      <w:r>
        <w:rPr>
          <w:rFonts w:hint="eastAsia" w:ascii="Times New Roman" w:hAnsi="Times New Roman" w:eastAsia="方正小标宋简体" w:cs="方正小标宋简体"/>
          <w:color w:val="000000" w:themeColor="text1"/>
          <w:sz w:val="44"/>
          <w:szCs w:val="44"/>
          <w14:textFill>
            <w14:solidFill>
              <w14:schemeClr w14:val="tx1"/>
            </w14:solidFill>
          </w14:textFill>
        </w:rPr>
        <w:t>项目支出绩效自评报告</w:t>
      </w:r>
    </w:p>
    <w:p>
      <w:pPr>
        <w:pStyle w:val="28"/>
        <w:keepNext w:val="0"/>
        <w:keepLines w:val="0"/>
        <w:pageBreakBefore w:val="0"/>
        <w:kinsoku/>
        <w:wordWrap/>
        <w:overflowPunct/>
        <w:topLinePunct w:val="0"/>
        <w:autoSpaceDE/>
        <w:autoSpaceDN/>
        <w:bidi w:val="0"/>
        <w:spacing w:line="540" w:lineRule="exact"/>
        <w:jc w:val="center"/>
        <w:textAlignment w:val="auto"/>
        <w:rPr>
          <w:rFonts w:hint="eastAsia" w:ascii="Times New Roman" w:hAnsi="Times New Roman" w:eastAsia="仿宋_GB2312" w:cs="仿宋_GB2312"/>
          <w:color w:val="000000" w:themeColor="text1"/>
          <w:kern w:val="2"/>
          <w:sz w:val="32"/>
          <w:szCs w:val="24"/>
          <w:lang w:bidi="ar"/>
          <w14:textFill>
            <w14:solidFill>
              <w14:schemeClr w14:val="tx1"/>
            </w14:solidFill>
          </w14:textFill>
        </w:rPr>
      </w:pPr>
      <w:r>
        <w:rPr>
          <w:rFonts w:hint="eastAsia" w:ascii="Times New Roman" w:hAnsi="Times New Roman" w:eastAsia="仿宋_GB2312" w:cs="仿宋_GB2312"/>
          <w:color w:val="000000" w:themeColor="text1"/>
          <w:kern w:val="2"/>
          <w:sz w:val="32"/>
          <w:szCs w:val="24"/>
          <w:lang w:bidi="ar"/>
          <w14:textFill>
            <w14:solidFill>
              <w14:schemeClr w14:val="tx1"/>
            </w14:solidFill>
          </w14:textFill>
        </w:rPr>
        <w:t>（</w:t>
      </w:r>
      <w:r>
        <w:rPr>
          <w:rFonts w:hint="eastAsia" w:ascii="Times New Roman" w:hAnsi="Times New Roman" w:eastAsia="仿宋_GB2312" w:cs="仿宋_GB2312"/>
          <w:color w:val="000000" w:themeColor="text1"/>
          <w:kern w:val="2"/>
          <w:sz w:val="32"/>
          <w:szCs w:val="24"/>
          <w:lang w:eastAsia="zh-CN" w:bidi="ar"/>
          <w14:textFill>
            <w14:solidFill>
              <w14:schemeClr w14:val="tx1"/>
            </w14:solidFill>
          </w14:textFill>
        </w:rPr>
        <w:t>重新安排</w:t>
      </w:r>
      <w:r>
        <w:rPr>
          <w:rFonts w:hint="eastAsia" w:ascii="Times New Roman" w:hAnsi="Times New Roman" w:eastAsia="仿宋_GB2312" w:cs="仿宋_GB2312"/>
          <w:color w:val="000000" w:themeColor="text1"/>
          <w:kern w:val="2"/>
          <w:sz w:val="32"/>
          <w:szCs w:val="24"/>
          <w:lang w:val="en-US" w:eastAsia="zh-CN" w:bidi="ar"/>
          <w14:textFill>
            <w14:solidFill>
              <w14:schemeClr w14:val="tx1"/>
            </w14:solidFill>
          </w14:textFill>
        </w:rPr>
        <w:t>-市委党校迁建项目建设资金</w:t>
      </w:r>
      <w:r>
        <w:rPr>
          <w:rFonts w:hint="eastAsia" w:ascii="Times New Roman" w:hAnsi="Times New Roman" w:eastAsia="仿宋_GB2312" w:cs="仿宋_GB2312"/>
          <w:color w:val="000000" w:themeColor="text1"/>
          <w:kern w:val="2"/>
          <w:sz w:val="32"/>
          <w:szCs w:val="24"/>
          <w:lang w:bidi="ar"/>
          <w14:textFill>
            <w14:solidFill>
              <w14:schemeClr w14:val="tx1"/>
            </w14:solidFill>
          </w14:textFill>
        </w:rPr>
        <w:t>&lt;</w:t>
      </w:r>
      <w:r>
        <w:rPr>
          <w:rFonts w:hint="eastAsia" w:ascii="Times New Roman" w:hAnsi="Times New Roman" w:eastAsia="仿宋_GB2312" w:cs="仿宋_GB2312"/>
          <w:color w:val="000000" w:themeColor="text1"/>
          <w:kern w:val="2"/>
          <w:sz w:val="32"/>
          <w:szCs w:val="24"/>
          <w:lang w:eastAsia="zh-CN" w:bidi="ar"/>
          <w14:textFill>
            <w14:solidFill>
              <w14:schemeClr w14:val="tx1"/>
            </w14:solidFill>
          </w14:textFill>
        </w:rPr>
        <w:t>教学设施设备政府采购资金</w:t>
      </w:r>
      <w:r>
        <w:rPr>
          <w:rFonts w:hint="eastAsia" w:ascii="Times New Roman" w:hAnsi="Times New Roman" w:eastAsia="仿宋_GB2312" w:cs="仿宋_GB2312"/>
          <w:color w:val="000000" w:themeColor="text1"/>
          <w:kern w:val="2"/>
          <w:sz w:val="32"/>
          <w:szCs w:val="24"/>
          <w:lang w:bidi="ar"/>
          <w14:textFill>
            <w14:solidFill>
              <w14:schemeClr w14:val="tx1"/>
            </w14:solidFill>
          </w14:textFill>
        </w:rPr>
        <w:t>&gt;项目）</w:t>
      </w:r>
    </w:p>
    <w:p>
      <w:pPr>
        <w:pStyle w:val="28"/>
        <w:keepNext w:val="0"/>
        <w:keepLines w:val="0"/>
        <w:pageBreakBefore w:val="0"/>
        <w:kinsoku/>
        <w:wordWrap/>
        <w:overflowPunct/>
        <w:topLinePunct w:val="0"/>
        <w:autoSpaceDE/>
        <w:autoSpaceDN/>
        <w:bidi w:val="0"/>
        <w:spacing w:line="540" w:lineRule="exact"/>
        <w:ind w:firstLine="883"/>
        <w:jc w:val="left"/>
        <w:textAlignment w:val="auto"/>
        <w:rPr>
          <w:rFonts w:hint="eastAsia" w:ascii="Times New Roman" w:hAnsi="Times New Roman" w:eastAsia="仿宋_GB2312" w:cs="仿宋_GB2312"/>
          <w:color w:val="000000" w:themeColor="text1"/>
          <w:kern w:val="2"/>
          <w:sz w:val="32"/>
          <w:szCs w:val="24"/>
          <w:lang w:bidi="ar"/>
          <w14:textFill>
            <w14:solidFill>
              <w14:schemeClr w14:val="tx1"/>
            </w14:solidFill>
          </w14:textFill>
        </w:rPr>
      </w:pPr>
    </w:p>
    <w:p>
      <w:pPr>
        <w:keepNext w:val="0"/>
        <w:keepLines w:val="0"/>
        <w:pageBreakBefore w:val="0"/>
        <w:numPr>
          <w:ilvl w:val="0"/>
          <w:numId w:val="4"/>
        </w:numPr>
        <w:kinsoku/>
        <w:wordWrap/>
        <w:overflowPunct/>
        <w:topLinePunct w:val="0"/>
        <w:autoSpaceDE/>
        <w:autoSpaceDN/>
        <w:bidi w:val="0"/>
        <w:adjustRightInd w:val="0"/>
        <w:snapToGrid w:val="0"/>
        <w:spacing w:line="540" w:lineRule="exact"/>
        <w:ind w:firstLine="640" w:firstLineChars="200"/>
        <w:jc w:val="left"/>
        <w:textAlignment w:val="auto"/>
        <w:rPr>
          <w:rFonts w:hint="eastAsia" w:ascii="Times New Roman" w:hAnsi="Times New Roman" w:eastAsia="黑体" w:cs="黑体"/>
          <w:b w:val="0"/>
          <w:bCs w:val="0"/>
          <w:color w:val="000000" w:themeColor="text1"/>
          <w:lang w:bidi="ar"/>
          <w14:textFill>
            <w14:solidFill>
              <w14:schemeClr w14:val="tx1"/>
            </w14:solidFill>
          </w14:textFill>
        </w:rPr>
      </w:pPr>
      <w:r>
        <w:rPr>
          <w:rFonts w:hint="eastAsia" w:ascii="Times New Roman" w:hAnsi="Times New Roman" w:eastAsia="黑体" w:cs="黑体"/>
          <w:b w:val="0"/>
          <w:bCs w:val="0"/>
          <w:color w:val="000000" w:themeColor="text1"/>
          <w:lang w:bidi="ar"/>
          <w14:textFill>
            <w14:solidFill>
              <w14:schemeClr w14:val="tx1"/>
            </w14:solidFill>
          </w14:textFill>
        </w:rPr>
        <w:t>项目概况</w:t>
      </w:r>
    </w:p>
    <w:p>
      <w:pPr>
        <w:keepNext w:val="0"/>
        <w:keepLines w:val="0"/>
        <w:pageBreakBefore w:val="0"/>
        <w:numPr>
          <w:ilvl w:val="0"/>
          <w:numId w:val="0"/>
        </w:numPr>
        <w:kinsoku/>
        <w:wordWrap/>
        <w:overflowPunct/>
        <w:topLinePunct w:val="0"/>
        <w:autoSpaceDE/>
        <w:autoSpaceDN/>
        <w:bidi w:val="0"/>
        <w:adjustRightInd w:val="0"/>
        <w:snapToGrid w:val="0"/>
        <w:spacing w:line="540" w:lineRule="exact"/>
        <w:ind w:firstLine="640" w:firstLineChars="200"/>
        <w:jc w:val="left"/>
        <w:textAlignment w:val="auto"/>
        <w:rPr>
          <w:rFonts w:hint="eastAsia" w:ascii="Times New Roman" w:hAnsi="Times New Roman" w:eastAsia="仿宋" w:cs="仿宋"/>
          <w:b w:val="0"/>
          <w:bCs w:val="0"/>
          <w:color w:val="000000" w:themeColor="text1"/>
          <w:lang w:val="zh-CN" w:bidi="ar"/>
          <w14:textFill>
            <w14:solidFill>
              <w14:schemeClr w14:val="tx1"/>
            </w14:solidFill>
          </w14:textFill>
        </w:rPr>
      </w:pPr>
      <w:r>
        <w:rPr>
          <w:rFonts w:hint="eastAsia" w:eastAsia="楷体_GB2312" w:cs="楷体_GB2312"/>
          <w:bCs/>
          <w:color w:val="000000" w:themeColor="text1"/>
          <w:lang w:val="zh-CN" w:bidi="ar"/>
          <w14:textFill>
            <w14:solidFill>
              <w14:schemeClr w14:val="tx1"/>
            </w14:solidFill>
          </w14:textFill>
        </w:rPr>
        <w:t>（一）</w:t>
      </w:r>
      <w:r>
        <w:rPr>
          <w:rFonts w:hint="eastAsia" w:ascii="Times New Roman" w:hAnsi="Times New Roman" w:eastAsia="楷体_GB2312" w:cs="楷体_GB2312"/>
          <w:bCs/>
          <w:color w:val="000000" w:themeColor="text1"/>
          <w:lang w:val="zh-CN" w:bidi="ar"/>
          <w14:textFill>
            <w14:solidFill>
              <w14:schemeClr w14:val="tx1"/>
            </w14:solidFill>
          </w14:textFill>
        </w:rPr>
        <w:t>项目资金申报及批复情况。</w:t>
      </w:r>
      <w:r>
        <w:rPr>
          <w:rFonts w:hint="eastAsia" w:ascii="Times New Roman" w:hAnsi="Times New Roman" w:eastAsia="仿宋" w:cs="仿宋"/>
          <w:b w:val="0"/>
          <w:bCs w:val="0"/>
          <w:color w:val="000000" w:themeColor="text1"/>
          <w:lang w:val="zh-CN" w:bidi="ar"/>
          <w14:textFill>
            <w14:solidFill>
              <w14:schemeClr w14:val="tx1"/>
            </w14:solidFill>
          </w14:textFill>
        </w:rPr>
        <w:t>该项目为跨年支付项目，</w:t>
      </w:r>
      <w:r>
        <w:rPr>
          <w:rFonts w:hint="eastAsia" w:eastAsia="仿宋" w:cs="仿宋"/>
          <w:b w:val="0"/>
          <w:bCs w:val="0"/>
          <w:color w:val="000000" w:themeColor="text1"/>
          <w:lang w:val="en-US" w:eastAsia="zh-CN" w:bidi="ar"/>
          <w14:textFill>
            <w14:solidFill>
              <w14:schemeClr w14:val="tx1"/>
            </w14:solidFill>
          </w14:textFill>
        </w:rPr>
        <w:t>为</w:t>
      </w:r>
      <w:r>
        <w:rPr>
          <w:rFonts w:hint="eastAsia" w:ascii="Times New Roman" w:hAnsi="Times New Roman" w:eastAsia="仿宋" w:cs="仿宋"/>
          <w:b w:val="0"/>
          <w:bCs w:val="0"/>
          <w:color w:val="000000" w:themeColor="text1"/>
          <w:lang w:val="en-US" w:eastAsia="zh-CN" w:bidi="ar"/>
          <w14:textFill>
            <w14:solidFill>
              <w14:schemeClr w14:val="tx1"/>
            </w14:solidFill>
          </w14:textFill>
        </w:rPr>
        <w:t>20</w:t>
      </w:r>
      <w:r>
        <w:rPr>
          <w:rFonts w:hint="eastAsia" w:eastAsia="仿宋" w:cs="仿宋"/>
          <w:b w:val="0"/>
          <w:bCs w:val="0"/>
          <w:color w:val="000000" w:themeColor="text1"/>
          <w:lang w:val="en-US" w:eastAsia="zh-CN" w:bidi="ar"/>
          <w14:textFill>
            <w14:solidFill>
              <w14:schemeClr w14:val="tx1"/>
            </w14:solidFill>
          </w14:textFill>
        </w:rPr>
        <w:t>19</w:t>
      </w:r>
      <w:r>
        <w:rPr>
          <w:rFonts w:hint="eastAsia" w:ascii="Times New Roman" w:hAnsi="Times New Roman" w:eastAsia="仿宋" w:cs="仿宋"/>
          <w:b w:val="0"/>
          <w:bCs w:val="0"/>
          <w:color w:val="000000" w:themeColor="text1"/>
          <w:lang w:val="en-US" w:eastAsia="zh-CN" w:bidi="ar"/>
          <w14:textFill>
            <w14:solidFill>
              <w14:schemeClr w14:val="tx1"/>
            </w14:solidFill>
          </w14:textFill>
        </w:rPr>
        <w:t>年采购的新校区信息化建设及网络租赁运营服务分期款</w:t>
      </w:r>
      <w:r>
        <w:rPr>
          <w:rFonts w:hint="eastAsia" w:eastAsia="仿宋" w:cs="仿宋"/>
          <w:b w:val="0"/>
          <w:bCs w:val="0"/>
          <w:color w:val="000000" w:themeColor="text1"/>
          <w:lang w:val="en-US" w:eastAsia="zh-CN" w:bidi="ar"/>
          <w14:textFill>
            <w14:solidFill>
              <w14:schemeClr w14:val="tx1"/>
            </w14:solidFill>
          </w14:textFill>
        </w:rPr>
        <w:t>，</w:t>
      </w:r>
      <w:r>
        <w:rPr>
          <w:rFonts w:hint="eastAsia" w:ascii="Times New Roman" w:hAnsi="Times New Roman" w:eastAsia="仿宋" w:cs="仿宋"/>
          <w:b w:val="0"/>
          <w:bCs w:val="0"/>
          <w:color w:val="000000" w:themeColor="text1"/>
          <w:highlight w:val="none"/>
          <w:lang w:val="zh-CN" w:bidi="ar"/>
          <w14:textFill>
            <w14:solidFill>
              <w14:schemeClr w14:val="tx1"/>
            </w14:solidFill>
          </w14:textFill>
        </w:rPr>
        <w:t>为一般公共预算财政拨款资金。全年调整预算数为</w:t>
      </w:r>
      <w:r>
        <w:rPr>
          <w:rFonts w:hint="eastAsia" w:eastAsia="仿宋" w:cs="Times New Roman"/>
          <w:b w:val="0"/>
          <w:bCs w:val="0"/>
          <w:color w:val="000000" w:themeColor="text1"/>
          <w:lang w:val="en-US" w:eastAsia="zh-CN" w:bidi="ar"/>
          <w14:textFill>
            <w14:solidFill>
              <w14:schemeClr w14:val="tx1"/>
            </w14:solidFill>
          </w14:textFill>
        </w:rPr>
        <w:t>19.3万</w:t>
      </w:r>
      <w:r>
        <w:rPr>
          <w:rFonts w:hint="eastAsia" w:ascii="Times New Roman" w:hAnsi="Times New Roman" w:eastAsia="仿宋" w:cs="仿宋"/>
          <w:b w:val="0"/>
          <w:bCs w:val="0"/>
          <w:color w:val="000000" w:themeColor="text1"/>
          <w:highlight w:val="none"/>
          <w:lang w:val="zh-CN" w:bidi="ar"/>
          <w14:textFill>
            <w14:solidFill>
              <w14:schemeClr w14:val="tx1"/>
            </w14:solidFill>
          </w14:textFill>
        </w:rPr>
        <w:t>元，实际执行数为</w:t>
      </w:r>
      <w:r>
        <w:rPr>
          <w:rFonts w:hint="eastAsia" w:eastAsia="仿宋" w:cs="Times New Roman"/>
          <w:b w:val="0"/>
          <w:bCs w:val="0"/>
          <w:color w:val="000000" w:themeColor="text1"/>
          <w:lang w:val="en-US" w:eastAsia="zh-CN" w:bidi="ar"/>
          <w14:textFill>
            <w14:solidFill>
              <w14:schemeClr w14:val="tx1"/>
            </w14:solidFill>
          </w14:textFill>
        </w:rPr>
        <w:t>19.3万</w:t>
      </w:r>
      <w:r>
        <w:rPr>
          <w:rFonts w:hint="eastAsia" w:ascii="Times New Roman" w:hAnsi="Times New Roman" w:eastAsia="仿宋" w:cs="仿宋"/>
          <w:b w:val="0"/>
          <w:bCs w:val="0"/>
          <w:color w:val="000000" w:themeColor="text1"/>
          <w:highlight w:val="none"/>
          <w:lang w:val="zh-CN" w:bidi="ar"/>
          <w14:textFill>
            <w14:solidFill>
              <w14:schemeClr w14:val="tx1"/>
            </w14:solidFill>
          </w14:textFill>
        </w:rPr>
        <w:t>元，</w:t>
      </w:r>
      <w:r>
        <w:rPr>
          <w:rFonts w:hint="eastAsia" w:eastAsia="仿宋" w:cs="仿宋"/>
          <w:b w:val="0"/>
          <w:bCs w:val="0"/>
          <w:color w:val="000000" w:themeColor="text1"/>
          <w:highlight w:val="none"/>
          <w:lang w:val="zh-CN" w:bidi="ar"/>
          <w14:textFill>
            <w14:solidFill>
              <w14:schemeClr w14:val="tx1"/>
            </w14:solidFill>
          </w14:textFill>
        </w:rPr>
        <w:t>调整原因为</w:t>
      </w:r>
      <w:r>
        <w:rPr>
          <w:rFonts w:hint="eastAsia" w:ascii="Times New Roman" w:hAnsi="Times New Roman" w:eastAsia="仿宋" w:cs="仿宋"/>
          <w:b w:val="0"/>
          <w:bCs w:val="0"/>
          <w:color w:val="000000" w:themeColor="text1"/>
          <w:highlight w:val="none"/>
          <w:lang w:val="zh-CN" w:bidi="ar"/>
          <w14:textFill>
            <w14:solidFill>
              <w14:schemeClr w14:val="tx1"/>
            </w14:solidFill>
          </w14:textFill>
        </w:rPr>
        <w:t>根据自发改发[2022]190号，拨付市委党校迁建项目新校区信息化建设及网络租赁运营服务项目维保服务费。</w:t>
      </w:r>
      <w:r>
        <w:rPr>
          <w:rFonts w:hint="eastAsia" w:ascii="Times New Roman" w:hAnsi="Times New Roman" w:eastAsia="仿宋" w:cs="仿宋"/>
          <w:b w:val="0"/>
          <w:bCs w:val="0"/>
          <w:color w:val="000000" w:themeColor="text1"/>
          <w:lang w:val="zh-CN" w:bidi="ar"/>
          <w14:textFill>
            <w14:solidFill>
              <w14:schemeClr w14:val="tx1"/>
            </w14:solidFill>
          </w14:textFill>
        </w:rPr>
        <w:t>符合资金管理办法等相关规定。</w:t>
      </w:r>
    </w:p>
    <w:p>
      <w:pPr>
        <w:keepNext w:val="0"/>
        <w:keepLines w:val="0"/>
        <w:pageBreakBefore w:val="0"/>
        <w:widowControl/>
        <w:kinsoku/>
        <w:wordWrap/>
        <w:overflowPunct/>
        <w:topLinePunct w:val="0"/>
        <w:autoSpaceDE/>
        <w:autoSpaceDN/>
        <w:bidi w:val="0"/>
        <w:spacing w:line="540" w:lineRule="exact"/>
        <w:ind w:firstLine="640" w:firstLineChars="200"/>
        <w:jc w:val="left"/>
        <w:textAlignment w:val="auto"/>
        <w:rPr>
          <w:rFonts w:hint="default" w:ascii="Times New Roman" w:hAnsi="Times New Roman" w:eastAsia="仿宋" w:cs="仿宋"/>
          <w:color w:val="000000" w:themeColor="text1"/>
          <w:sz w:val="32"/>
          <w:szCs w:val="24"/>
          <w:lang w:val="en-US" w:eastAsia="zh-CN" w:bidi="ar"/>
          <w14:textFill>
            <w14:solidFill>
              <w14:schemeClr w14:val="tx1"/>
            </w14:solidFill>
          </w14:textFill>
        </w:rPr>
      </w:pPr>
      <w:r>
        <w:rPr>
          <w:rFonts w:hint="eastAsia" w:ascii="Times New Roman" w:hAnsi="Times New Roman" w:eastAsia="楷体_GB2312" w:cs="楷体_GB2312"/>
          <w:bCs/>
          <w:color w:val="000000" w:themeColor="text1"/>
          <w:lang w:val="zh-CN" w:bidi="ar"/>
          <w14:textFill>
            <w14:solidFill>
              <w14:schemeClr w14:val="tx1"/>
            </w14:solidFill>
          </w14:textFill>
        </w:rPr>
        <w:t>（二）项目绩效目标。</w:t>
      </w:r>
      <w:r>
        <w:rPr>
          <w:rFonts w:hint="eastAsia" w:ascii="Times New Roman" w:hAnsi="Times New Roman" w:eastAsia="仿宋" w:cs="仿宋"/>
          <w:color w:val="000000" w:themeColor="text1"/>
          <w:sz w:val="32"/>
          <w:szCs w:val="24"/>
          <w:highlight w:val="none"/>
          <w:lang w:val="zh-CN" w:bidi="ar"/>
          <w14:textFill>
            <w14:solidFill>
              <w14:schemeClr w14:val="tx1"/>
            </w14:solidFill>
          </w14:textFill>
        </w:rPr>
        <w:t>本年度计划完成新校区信息化建设及网络租赁运营服务最后一期维保服务费的支付，实现能够及时处理网络运行中的突发情况，保证学校网络设施正常运行，教职工满意度</w:t>
      </w:r>
      <w:r>
        <w:rPr>
          <w:rFonts w:hint="eastAsia" w:ascii="Times New Roman" w:hAnsi="Times New Roman" w:eastAsia="仿宋" w:cs="仿宋"/>
          <w:color w:val="000000" w:themeColor="text1"/>
          <w:sz w:val="32"/>
          <w:szCs w:val="24"/>
          <w:highlight w:val="none"/>
          <w:lang w:val="en-US" w:eastAsia="zh-CN" w:bidi="ar"/>
          <w14:textFill>
            <w14:solidFill>
              <w14:schemeClr w14:val="tx1"/>
            </w14:solidFill>
          </w14:textFill>
        </w:rPr>
        <w:t>90%以上等绩效指标</w:t>
      </w:r>
      <w:r>
        <w:rPr>
          <w:rFonts w:hint="eastAsia" w:ascii="Times New Roman" w:hAnsi="Times New Roman" w:eastAsia="仿宋" w:cs="仿宋"/>
          <w:color w:val="000000" w:themeColor="text1"/>
          <w:sz w:val="32"/>
          <w:szCs w:val="24"/>
          <w:highlight w:val="none"/>
          <w:lang w:val="zh-CN" w:bidi="ar"/>
          <w14:textFill>
            <w14:solidFill>
              <w14:schemeClr w14:val="tx1"/>
            </w14:solidFill>
          </w14:textFill>
        </w:rPr>
        <w:t>，</w:t>
      </w:r>
      <w:r>
        <w:rPr>
          <w:rFonts w:hint="eastAsia" w:ascii="Times New Roman" w:hAnsi="Times New Roman" w:eastAsia="仿宋" w:cs="仿宋"/>
          <w:b w:val="0"/>
          <w:bCs w:val="0"/>
          <w:color w:val="000000" w:themeColor="text1"/>
          <w:sz w:val="32"/>
          <w:szCs w:val="32"/>
          <w14:textFill>
            <w14:solidFill>
              <w14:schemeClr w14:val="tx1"/>
            </w14:solidFill>
          </w14:textFill>
        </w:rPr>
        <w:t>推动我校达到中央</w:t>
      </w:r>
      <w:r>
        <w:rPr>
          <w:rFonts w:hint="eastAsia" w:ascii="Times New Roman" w:hAnsi="Times New Roman" w:eastAsia="仿宋" w:cs="仿宋"/>
          <w:b w:val="0"/>
          <w:bCs w:val="0"/>
          <w:color w:val="000000" w:themeColor="text1"/>
          <w:sz w:val="32"/>
          <w:szCs w:val="32"/>
          <w:lang w:eastAsia="zh-CN"/>
          <w14:textFill>
            <w14:solidFill>
              <w14:schemeClr w14:val="tx1"/>
            </w14:solidFill>
          </w14:textFill>
        </w:rPr>
        <w:t>、</w:t>
      </w:r>
      <w:r>
        <w:rPr>
          <w:rFonts w:hint="eastAsia" w:ascii="Times New Roman" w:hAnsi="Times New Roman" w:eastAsia="仿宋" w:cs="仿宋"/>
          <w:b w:val="0"/>
          <w:bCs w:val="0"/>
          <w:color w:val="000000" w:themeColor="text1"/>
          <w:sz w:val="32"/>
          <w:szCs w:val="32"/>
          <w14:textFill>
            <w14:solidFill>
              <w14:schemeClr w14:val="tx1"/>
            </w14:solidFill>
          </w14:textFill>
        </w:rPr>
        <w:t>省委对市州党校科学化规范化标准化建设要求</w:t>
      </w:r>
      <w:r>
        <w:rPr>
          <w:rFonts w:hint="eastAsia" w:eastAsia="仿宋" w:cs="仿宋"/>
          <w:b w:val="0"/>
          <w:bCs w:val="0"/>
          <w:color w:val="000000" w:themeColor="text1"/>
          <w:sz w:val="32"/>
          <w:szCs w:val="32"/>
          <w:lang w:eastAsia="zh-CN"/>
          <w14:textFill>
            <w14:solidFill>
              <w14:schemeClr w14:val="tx1"/>
            </w14:solidFill>
          </w14:textFill>
        </w:rPr>
        <w:t>，</w:t>
      </w:r>
      <w:r>
        <w:rPr>
          <w:rFonts w:hint="eastAsia" w:ascii="Times New Roman" w:hAnsi="Times New Roman" w:eastAsia="仿宋" w:cs="仿宋"/>
          <w:b w:val="0"/>
          <w:bCs w:val="0"/>
          <w:color w:val="000000" w:themeColor="text1"/>
          <w:sz w:val="32"/>
          <w:szCs w:val="32"/>
          <w14:textFill>
            <w14:solidFill>
              <w14:schemeClr w14:val="tx1"/>
            </w14:solidFill>
          </w14:textFill>
        </w:rPr>
        <w:t>适应新时期干部教育培训需要</w:t>
      </w:r>
      <w:r>
        <w:rPr>
          <w:rFonts w:hint="eastAsia" w:ascii="Times New Roman" w:hAnsi="Times New Roman" w:eastAsia="仿宋" w:cs="仿宋"/>
          <w:color w:val="000000" w:themeColor="text1"/>
          <w:sz w:val="32"/>
          <w:szCs w:val="24"/>
          <w:highlight w:val="none"/>
          <w:lang w:val="zh-CN" w:bidi="ar"/>
          <w14:textFill>
            <w14:solidFill>
              <w14:schemeClr w14:val="tx1"/>
            </w14:solidFill>
          </w14:textFill>
        </w:rPr>
        <w:t>。</w:t>
      </w:r>
    </w:p>
    <w:p>
      <w:pPr>
        <w:keepNext w:val="0"/>
        <w:keepLines w:val="0"/>
        <w:pageBreakBefore w:val="0"/>
        <w:kinsoku/>
        <w:wordWrap/>
        <w:overflowPunct/>
        <w:topLinePunct w:val="0"/>
        <w:autoSpaceDE/>
        <w:autoSpaceDN/>
        <w:bidi w:val="0"/>
        <w:adjustRightInd w:val="0"/>
        <w:snapToGrid w:val="0"/>
        <w:spacing w:line="540" w:lineRule="exact"/>
        <w:ind w:firstLine="720"/>
        <w:jc w:val="left"/>
        <w:textAlignment w:val="auto"/>
        <w:rPr>
          <w:rFonts w:hint="eastAsia" w:ascii="Times New Roman" w:hAnsi="Times New Roman" w:eastAsia="仿宋" w:cs="仿宋"/>
          <w:b w:val="0"/>
          <w:bCs w:val="0"/>
          <w:color w:val="000000" w:themeColor="text1"/>
          <w:lang w:val="zh-CN" w:bidi="ar"/>
          <w14:textFill>
            <w14:solidFill>
              <w14:schemeClr w14:val="tx1"/>
            </w14:solidFill>
          </w14:textFill>
        </w:rPr>
      </w:pPr>
      <w:r>
        <w:rPr>
          <w:rFonts w:hint="eastAsia" w:ascii="Times New Roman" w:hAnsi="Times New Roman" w:eastAsia="楷体_GB2312" w:cs="楷体_GB2312"/>
          <w:bCs/>
          <w:color w:val="000000" w:themeColor="text1"/>
          <w:lang w:val="zh-CN" w:bidi="ar"/>
          <w14:textFill>
            <w14:solidFill>
              <w14:schemeClr w14:val="tx1"/>
            </w14:solidFill>
          </w14:textFill>
        </w:rPr>
        <w:t>（三）项目资金申报相符性。</w:t>
      </w:r>
      <w:r>
        <w:rPr>
          <w:rFonts w:hint="eastAsia" w:ascii="Times New Roman" w:hAnsi="Times New Roman" w:eastAsia="仿宋" w:cs="仿宋"/>
          <w:b w:val="0"/>
          <w:bCs w:val="0"/>
          <w:color w:val="000000" w:themeColor="text1"/>
          <w:lang w:bidi="ar"/>
          <w14:textFill>
            <w14:solidFill>
              <w14:schemeClr w14:val="tx1"/>
            </w14:solidFill>
          </w14:textFill>
        </w:rPr>
        <w:t>由于</w:t>
      </w:r>
      <w:r>
        <w:rPr>
          <w:rFonts w:hint="eastAsia" w:ascii="Times New Roman" w:hAnsi="Times New Roman" w:eastAsia="仿宋" w:cs="仿宋"/>
          <w:b w:val="0"/>
          <w:bCs w:val="0"/>
          <w:color w:val="000000" w:themeColor="text1"/>
          <w:lang w:val="en-US" w:eastAsia="zh-CN" w:bidi="ar"/>
          <w14:textFill>
            <w14:solidFill>
              <w14:schemeClr w14:val="tx1"/>
            </w14:solidFill>
          </w14:textFill>
        </w:rPr>
        <w:t>办公人数、</w:t>
      </w:r>
      <w:r>
        <w:rPr>
          <w:rFonts w:hint="eastAsia" w:ascii="Times New Roman" w:hAnsi="Times New Roman" w:eastAsia="仿宋" w:cs="仿宋"/>
          <w:b w:val="0"/>
          <w:bCs w:val="0"/>
          <w:color w:val="000000" w:themeColor="text1"/>
          <w:lang w:val="zh-CN" w:bidi="ar"/>
          <w14:textFill>
            <w14:solidFill>
              <w14:schemeClr w14:val="tx1"/>
            </w14:solidFill>
          </w14:textFill>
        </w:rPr>
        <w:t>培训班次及其培训规模较大，我校结合教职工和学员的需求进行了资金申报，申报目标切实可行。在实际执行过程中，涉及</w:t>
      </w:r>
      <w:r>
        <w:rPr>
          <w:rFonts w:hint="eastAsia" w:ascii="Times New Roman" w:hAnsi="Times New Roman" w:eastAsia="仿宋" w:cs="仿宋"/>
          <w:b w:val="0"/>
          <w:bCs w:val="0"/>
          <w:color w:val="000000" w:themeColor="text1"/>
          <w:lang w:val="en-US" w:eastAsia="zh-CN" w:bidi="ar"/>
          <w14:textFill>
            <w14:solidFill>
              <w14:schemeClr w14:val="tx1"/>
            </w14:solidFill>
          </w14:textFill>
        </w:rPr>
        <w:t>信息化建设</w:t>
      </w:r>
      <w:r>
        <w:rPr>
          <w:rFonts w:hint="eastAsia" w:ascii="Times New Roman" w:hAnsi="Times New Roman" w:eastAsia="仿宋" w:cs="仿宋"/>
          <w:b w:val="0"/>
          <w:bCs w:val="0"/>
          <w:color w:val="000000" w:themeColor="text1"/>
          <w:lang w:val="zh-CN" w:bidi="ar"/>
          <w14:textFill>
            <w14:solidFill>
              <w14:schemeClr w14:val="tx1"/>
            </w14:solidFill>
          </w14:textFill>
        </w:rPr>
        <w:t>的各项服务引入，均经过校院委</w:t>
      </w:r>
      <w:r>
        <w:rPr>
          <w:rFonts w:hint="eastAsia" w:eastAsia="仿宋" w:cs="仿宋"/>
          <w:b w:val="0"/>
          <w:bCs w:val="0"/>
          <w:color w:val="000000" w:themeColor="text1"/>
          <w:lang w:val="zh-CN" w:bidi="ar"/>
          <w14:textFill>
            <w14:solidFill>
              <w14:schemeClr w14:val="tx1"/>
            </w14:solidFill>
          </w14:textFill>
        </w:rPr>
        <w:t>会</w:t>
      </w:r>
      <w:r>
        <w:rPr>
          <w:rFonts w:hint="eastAsia" w:ascii="Times New Roman" w:hAnsi="Times New Roman" w:eastAsia="仿宋" w:cs="仿宋"/>
          <w:b w:val="0"/>
          <w:bCs w:val="0"/>
          <w:color w:val="000000" w:themeColor="text1"/>
          <w:lang w:val="zh-CN" w:bidi="ar"/>
          <w14:textFill>
            <w14:solidFill>
              <w14:schemeClr w14:val="tx1"/>
            </w14:solidFill>
          </w14:textFill>
        </w:rPr>
        <w:t>审议，落实过程中，严格遵照相关标准执行，</w:t>
      </w:r>
      <w:r>
        <w:rPr>
          <w:rFonts w:hint="eastAsia" w:ascii="Times New Roman" w:hAnsi="Times New Roman" w:eastAsia="仿宋" w:cs="仿宋"/>
          <w:b w:val="0"/>
          <w:bCs w:val="0"/>
          <w:color w:val="000000" w:themeColor="text1"/>
          <w:lang w:bidi="ar"/>
          <w14:textFill>
            <w14:solidFill>
              <w14:schemeClr w14:val="tx1"/>
            </w14:solidFill>
          </w14:textFill>
        </w:rPr>
        <w:t>特别是</w:t>
      </w:r>
      <w:r>
        <w:rPr>
          <w:rFonts w:hint="eastAsia" w:ascii="Times New Roman" w:hAnsi="Times New Roman" w:eastAsia="仿宋" w:cs="仿宋"/>
          <w:b w:val="0"/>
          <w:bCs w:val="0"/>
          <w:color w:val="000000" w:themeColor="text1"/>
          <w:lang w:val="en-US" w:eastAsia="zh-CN" w:bidi="ar"/>
          <w14:textFill>
            <w14:solidFill>
              <w14:schemeClr w14:val="tx1"/>
            </w14:solidFill>
          </w14:textFill>
        </w:rPr>
        <w:t>信息化建设及网络租赁运营服务费</w:t>
      </w:r>
      <w:r>
        <w:rPr>
          <w:rFonts w:hint="eastAsia" w:ascii="Times New Roman" w:hAnsi="Times New Roman" w:eastAsia="仿宋" w:cs="仿宋"/>
          <w:b w:val="0"/>
          <w:bCs w:val="0"/>
          <w:color w:val="000000" w:themeColor="text1"/>
          <w:lang w:bidi="ar"/>
          <w14:textFill>
            <w14:solidFill>
              <w14:schemeClr w14:val="tx1"/>
            </w14:solidFill>
          </w14:textFill>
        </w:rPr>
        <w:t>，严格按照合同</w:t>
      </w:r>
      <w:r>
        <w:rPr>
          <w:rFonts w:hint="eastAsia" w:ascii="Times New Roman" w:hAnsi="Times New Roman" w:eastAsia="仿宋" w:cs="仿宋"/>
          <w:b w:val="0"/>
          <w:bCs w:val="0"/>
          <w:color w:val="000000" w:themeColor="text1"/>
          <w:lang w:val="en-US" w:eastAsia="zh-CN" w:bidi="ar"/>
          <w14:textFill>
            <w14:solidFill>
              <w14:schemeClr w14:val="tx1"/>
            </w14:solidFill>
          </w14:textFill>
        </w:rPr>
        <w:t>要求</w:t>
      </w:r>
      <w:r>
        <w:rPr>
          <w:rFonts w:hint="eastAsia" w:ascii="Times New Roman" w:hAnsi="Times New Roman" w:eastAsia="仿宋" w:cs="仿宋"/>
          <w:b w:val="0"/>
          <w:bCs w:val="0"/>
          <w:color w:val="000000" w:themeColor="text1"/>
          <w:lang w:bidi="ar"/>
          <w14:textFill>
            <w14:solidFill>
              <w14:schemeClr w14:val="tx1"/>
            </w14:solidFill>
          </w14:textFill>
        </w:rPr>
        <w:t>进行考核</w:t>
      </w:r>
      <w:r>
        <w:rPr>
          <w:rFonts w:hint="eastAsia" w:ascii="Times New Roman" w:hAnsi="Times New Roman" w:eastAsia="仿宋" w:cs="仿宋"/>
          <w:b w:val="0"/>
          <w:bCs w:val="0"/>
          <w:color w:val="000000" w:themeColor="text1"/>
          <w:lang w:eastAsia="zh-CN" w:bidi="ar"/>
          <w14:textFill>
            <w14:solidFill>
              <w14:schemeClr w14:val="tx1"/>
            </w14:solidFill>
          </w14:textFill>
        </w:rPr>
        <w:t>，</w:t>
      </w:r>
      <w:r>
        <w:rPr>
          <w:rFonts w:hint="eastAsia" w:ascii="Times New Roman" w:hAnsi="Times New Roman" w:eastAsia="仿宋" w:cs="仿宋"/>
          <w:b w:val="0"/>
          <w:bCs w:val="0"/>
          <w:color w:val="000000" w:themeColor="text1"/>
          <w:lang w:bidi="ar"/>
          <w14:textFill>
            <w14:solidFill>
              <w14:schemeClr w14:val="tx1"/>
            </w14:solidFill>
          </w14:textFill>
        </w:rPr>
        <w:t>达到合格标准才能进行相应支付，</w:t>
      </w:r>
      <w:r>
        <w:rPr>
          <w:rFonts w:hint="eastAsia" w:ascii="Times New Roman" w:hAnsi="Times New Roman" w:eastAsia="仿宋" w:cs="仿宋"/>
          <w:b w:val="0"/>
          <w:bCs w:val="0"/>
          <w:color w:val="000000" w:themeColor="text1"/>
          <w:lang w:val="zh-CN" w:bidi="ar"/>
          <w14:textFill>
            <w14:solidFill>
              <w14:schemeClr w14:val="tx1"/>
            </w14:solidFill>
          </w14:textFill>
        </w:rPr>
        <w:t>始终确保项目申报内容与具体实施内容相符。</w:t>
      </w:r>
    </w:p>
    <w:p>
      <w:pPr>
        <w:keepNext w:val="0"/>
        <w:keepLines w:val="0"/>
        <w:pageBreakBefore w:val="0"/>
        <w:kinsoku/>
        <w:wordWrap/>
        <w:overflowPunct/>
        <w:topLinePunct w:val="0"/>
        <w:autoSpaceDE/>
        <w:autoSpaceDN/>
        <w:bidi w:val="0"/>
        <w:adjustRightInd w:val="0"/>
        <w:snapToGrid w:val="0"/>
        <w:spacing w:line="540" w:lineRule="exact"/>
        <w:ind w:firstLine="640" w:firstLineChars="200"/>
        <w:jc w:val="left"/>
        <w:textAlignment w:val="auto"/>
        <w:rPr>
          <w:rFonts w:hint="eastAsia" w:ascii="Times New Roman" w:hAnsi="Times New Roman" w:eastAsia="黑体" w:cs="黑体"/>
          <w:b w:val="0"/>
          <w:bCs w:val="0"/>
          <w:color w:val="000000" w:themeColor="text1"/>
          <w:lang w:bidi="ar"/>
          <w14:textFill>
            <w14:solidFill>
              <w14:schemeClr w14:val="tx1"/>
            </w14:solidFill>
          </w14:textFill>
        </w:rPr>
      </w:pPr>
      <w:r>
        <w:rPr>
          <w:rFonts w:hint="eastAsia" w:ascii="Times New Roman" w:hAnsi="Times New Roman" w:eastAsia="黑体" w:cs="黑体"/>
          <w:b w:val="0"/>
          <w:bCs w:val="0"/>
          <w:color w:val="000000" w:themeColor="text1"/>
          <w:lang w:bidi="ar"/>
          <w14:textFill>
            <w14:solidFill>
              <w14:schemeClr w14:val="tx1"/>
            </w14:solidFill>
          </w14:textFill>
        </w:rPr>
        <w:t>二、项目实施及管理情况</w:t>
      </w:r>
    </w:p>
    <w:p>
      <w:pPr>
        <w:keepNext w:val="0"/>
        <w:keepLines w:val="0"/>
        <w:pageBreakBefore w:val="0"/>
        <w:kinsoku/>
        <w:wordWrap/>
        <w:overflowPunct/>
        <w:topLinePunct w:val="0"/>
        <w:autoSpaceDE/>
        <w:autoSpaceDN/>
        <w:bidi w:val="0"/>
        <w:adjustRightInd w:val="0"/>
        <w:snapToGrid w:val="0"/>
        <w:spacing w:line="540" w:lineRule="exact"/>
        <w:ind w:firstLine="720"/>
        <w:jc w:val="left"/>
        <w:textAlignment w:val="auto"/>
        <w:rPr>
          <w:rFonts w:hint="eastAsia" w:ascii="Times New Roman" w:hAnsi="Times New Roman" w:eastAsia="楷体_GB2312" w:cs="楷体_GB2312"/>
          <w:bCs/>
          <w:color w:val="000000" w:themeColor="text1"/>
          <w:lang w:val="zh-CN" w:bidi="ar"/>
          <w14:textFill>
            <w14:solidFill>
              <w14:schemeClr w14:val="tx1"/>
            </w14:solidFill>
          </w14:textFill>
        </w:rPr>
      </w:pPr>
      <w:r>
        <w:rPr>
          <w:rFonts w:hint="eastAsia" w:ascii="Times New Roman" w:hAnsi="Times New Roman" w:eastAsia="楷体_GB2312" w:cs="楷体_GB2312"/>
          <w:bCs/>
          <w:color w:val="000000" w:themeColor="text1"/>
          <w:lang w:val="zh-CN" w:bidi="ar"/>
          <w14:textFill>
            <w14:solidFill>
              <w14:schemeClr w14:val="tx1"/>
            </w14:solidFill>
          </w14:textFill>
        </w:rPr>
        <w:tab/>
      </w:r>
      <w:r>
        <w:rPr>
          <w:rFonts w:hint="eastAsia" w:ascii="Times New Roman" w:hAnsi="Times New Roman" w:eastAsia="楷体_GB2312" w:cs="楷体_GB2312"/>
          <w:bCs/>
          <w:color w:val="000000" w:themeColor="text1"/>
          <w:lang w:val="zh-CN" w:bidi="ar"/>
          <w14:textFill>
            <w14:solidFill>
              <w14:schemeClr w14:val="tx1"/>
            </w14:solidFill>
          </w14:textFill>
        </w:rPr>
        <w:t>（一）资金计划、到位及使用情况。</w:t>
      </w:r>
    </w:p>
    <w:p>
      <w:pPr>
        <w:keepNext w:val="0"/>
        <w:keepLines w:val="0"/>
        <w:pageBreakBefore w:val="0"/>
        <w:kinsoku/>
        <w:wordWrap/>
        <w:overflowPunct/>
        <w:topLinePunct w:val="0"/>
        <w:autoSpaceDE/>
        <w:autoSpaceDN/>
        <w:bidi w:val="0"/>
        <w:adjustRightInd w:val="0"/>
        <w:snapToGrid w:val="0"/>
        <w:spacing w:line="540" w:lineRule="exact"/>
        <w:ind w:firstLine="640" w:firstLineChars="200"/>
        <w:jc w:val="left"/>
        <w:textAlignment w:val="auto"/>
        <w:rPr>
          <w:rFonts w:hint="eastAsia" w:ascii="Times New Roman" w:hAnsi="Times New Roman" w:eastAsia="仿宋" w:cs="仿宋"/>
          <w:b w:val="0"/>
          <w:bCs w:val="0"/>
          <w:color w:val="000000" w:themeColor="text1"/>
          <w:lang w:bidi="ar"/>
          <w14:textFill>
            <w14:solidFill>
              <w14:schemeClr w14:val="tx1"/>
            </w14:solidFill>
          </w14:textFill>
        </w:rPr>
      </w:pPr>
      <w:r>
        <w:rPr>
          <w:rFonts w:hint="eastAsia" w:ascii="Times New Roman" w:hAnsi="Times New Roman" w:eastAsia="楷体_GB2312" w:cs="楷体_GB2312"/>
          <w:bCs/>
          <w:color w:val="000000" w:themeColor="text1"/>
          <w:lang w:val="en-US" w:eastAsia="zh-CN" w:bidi="ar"/>
          <w14:textFill>
            <w14:solidFill>
              <w14:schemeClr w14:val="tx1"/>
            </w14:solidFill>
          </w14:textFill>
        </w:rPr>
        <w:t>1.</w:t>
      </w:r>
      <w:r>
        <w:rPr>
          <w:rFonts w:hint="eastAsia" w:ascii="Times New Roman" w:hAnsi="Times New Roman" w:eastAsia="楷体_GB2312" w:cs="楷体_GB2312"/>
          <w:bCs/>
          <w:color w:val="000000" w:themeColor="text1"/>
          <w:lang w:val="zh-CN" w:bidi="ar"/>
          <w14:textFill>
            <w14:solidFill>
              <w14:schemeClr w14:val="tx1"/>
            </w14:solidFill>
          </w14:textFill>
        </w:rPr>
        <w:t>资金计划及到位。</w:t>
      </w:r>
      <w:r>
        <w:rPr>
          <w:rFonts w:hint="eastAsia" w:ascii="Times New Roman" w:hAnsi="Times New Roman" w:eastAsia="仿宋" w:cs="仿宋"/>
          <w:b w:val="0"/>
          <w:bCs w:val="0"/>
          <w:color w:val="000000" w:themeColor="text1"/>
          <w:lang w:val="zh-CN" w:bidi="ar"/>
          <w14:textFill>
            <w14:solidFill>
              <w14:schemeClr w14:val="tx1"/>
            </w14:solidFill>
          </w14:textFill>
        </w:rPr>
        <w:t>该项目</w:t>
      </w:r>
      <w:r>
        <w:rPr>
          <w:rFonts w:hint="eastAsia" w:ascii="Times New Roman" w:hAnsi="Times New Roman" w:eastAsia="仿宋" w:cs="仿宋"/>
          <w:b w:val="0"/>
          <w:bCs w:val="0"/>
          <w:color w:val="000000" w:themeColor="text1"/>
          <w:lang w:bidi="ar"/>
          <w14:textFill>
            <w14:solidFill>
              <w14:schemeClr w14:val="tx1"/>
            </w14:solidFill>
          </w14:textFill>
        </w:rPr>
        <w:t>资金</w:t>
      </w:r>
      <w:r>
        <w:rPr>
          <w:rFonts w:hint="eastAsia" w:ascii="Times New Roman" w:hAnsi="Times New Roman" w:eastAsia="仿宋" w:cs="仿宋"/>
          <w:b w:val="0"/>
          <w:bCs w:val="0"/>
          <w:color w:val="000000" w:themeColor="text1"/>
          <w:lang w:val="en-US" w:eastAsia="zh-CN" w:bidi="ar"/>
          <w14:textFill>
            <w14:solidFill>
              <w14:schemeClr w14:val="tx1"/>
            </w14:solidFill>
          </w14:textFill>
        </w:rPr>
        <w:t>202</w:t>
      </w:r>
      <w:r>
        <w:rPr>
          <w:rFonts w:hint="eastAsia" w:eastAsia="仿宋" w:cs="仿宋"/>
          <w:b w:val="0"/>
          <w:bCs w:val="0"/>
          <w:color w:val="000000" w:themeColor="text1"/>
          <w:lang w:val="en-US" w:eastAsia="zh-CN" w:bidi="ar"/>
          <w14:textFill>
            <w14:solidFill>
              <w14:schemeClr w14:val="tx1"/>
            </w14:solidFill>
          </w14:textFill>
        </w:rPr>
        <w:t>4</w:t>
      </w:r>
      <w:r>
        <w:rPr>
          <w:rFonts w:hint="eastAsia" w:ascii="Times New Roman" w:hAnsi="Times New Roman" w:eastAsia="仿宋" w:cs="仿宋"/>
          <w:b w:val="0"/>
          <w:bCs w:val="0"/>
          <w:color w:val="000000" w:themeColor="text1"/>
          <w:lang w:val="en-US" w:eastAsia="zh-CN" w:bidi="ar"/>
          <w14:textFill>
            <w14:solidFill>
              <w14:schemeClr w14:val="tx1"/>
            </w14:solidFill>
          </w14:textFill>
        </w:rPr>
        <w:t>年重新安排</w:t>
      </w:r>
      <w:r>
        <w:rPr>
          <w:rFonts w:hint="eastAsia" w:ascii="Times New Roman" w:hAnsi="Times New Roman" w:eastAsia="仿宋" w:cs="仿宋"/>
          <w:b w:val="0"/>
          <w:bCs w:val="0"/>
          <w:color w:val="000000" w:themeColor="text1"/>
          <w:lang w:bidi="ar"/>
          <w14:textFill>
            <w14:solidFill>
              <w14:schemeClr w14:val="tx1"/>
            </w14:solidFill>
          </w14:textFill>
        </w:rPr>
        <w:t>预算</w:t>
      </w:r>
      <w:r>
        <w:rPr>
          <w:rFonts w:hint="eastAsia" w:ascii="Times New Roman" w:hAnsi="Times New Roman" w:eastAsia="仿宋" w:cs="Times New Roman"/>
          <w:b w:val="0"/>
          <w:bCs w:val="0"/>
          <w:color w:val="000000" w:themeColor="text1"/>
          <w:lang w:val="en-US" w:eastAsia="zh-CN" w:bidi="ar"/>
          <w14:textFill>
            <w14:solidFill>
              <w14:schemeClr w14:val="tx1"/>
            </w14:solidFill>
          </w14:textFill>
        </w:rPr>
        <w:t>19</w:t>
      </w:r>
      <w:r>
        <w:rPr>
          <w:rFonts w:hint="eastAsia" w:eastAsia="仿宋" w:cs="Times New Roman"/>
          <w:b w:val="0"/>
          <w:bCs w:val="0"/>
          <w:color w:val="000000" w:themeColor="text1"/>
          <w:lang w:val="en-US" w:eastAsia="zh-CN" w:bidi="ar"/>
          <w14:textFill>
            <w14:solidFill>
              <w14:schemeClr w14:val="tx1"/>
            </w14:solidFill>
          </w14:textFill>
        </w:rPr>
        <w:t>.3万</w:t>
      </w:r>
      <w:r>
        <w:rPr>
          <w:rFonts w:hint="eastAsia" w:ascii="Times New Roman" w:hAnsi="Times New Roman" w:eastAsia="仿宋" w:cs="仿宋"/>
          <w:b w:val="0"/>
          <w:bCs w:val="0"/>
          <w:color w:val="000000" w:themeColor="text1"/>
          <w:lang w:bidi="ar"/>
          <w14:textFill>
            <w14:solidFill>
              <w14:schemeClr w14:val="tx1"/>
            </w14:solidFill>
          </w14:textFill>
        </w:rPr>
        <w:t>元，全部为一般公共预算财政拨款资金。资金到位及时。</w:t>
      </w:r>
    </w:p>
    <w:p>
      <w:pPr>
        <w:pStyle w:val="28"/>
        <w:keepNext w:val="0"/>
        <w:keepLines w:val="0"/>
        <w:pageBreakBefore w:val="0"/>
        <w:kinsoku/>
        <w:wordWrap/>
        <w:overflowPunct/>
        <w:topLinePunct w:val="0"/>
        <w:autoSpaceDE/>
        <w:autoSpaceDN/>
        <w:bidi w:val="0"/>
        <w:spacing w:line="540" w:lineRule="exact"/>
        <w:ind w:firstLine="640" w:firstLineChars="200"/>
        <w:jc w:val="left"/>
        <w:textAlignment w:val="auto"/>
        <w:rPr>
          <w:rFonts w:hint="eastAsia" w:ascii="Times New Roman" w:hAnsi="Times New Roman" w:eastAsia="仿宋" w:cs="仿宋"/>
          <w:b w:val="0"/>
          <w:bCs w:val="0"/>
          <w:color w:val="000000" w:themeColor="text1"/>
          <w:kern w:val="2"/>
          <w:sz w:val="32"/>
          <w:szCs w:val="24"/>
          <w:lang w:val="zh-CN" w:eastAsia="zh-CN" w:bidi="ar"/>
          <w14:textFill>
            <w14:solidFill>
              <w14:schemeClr w14:val="tx1"/>
            </w14:solidFill>
          </w14:textFill>
        </w:rPr>
      </w:pPr>
      <w:r>
        <w:rPr>
          <w:rFonts w:hint="eastAsia" w:ascii="Times New Roman" w:hAnsi="Times New Roman" w:eastAsia="楷体_GB2312" w:cs="楷体_GB2312"/>
          <w:bCs/>
          <w:color w:val="000000" w:themeColor="text1"/>
          <w:kern w:val="2"/>
          <w:sz w:val="32"/>
          <w:szCs w:val="24"/>
          <w:lang w:val="en-US" w:eastAsia="zh-CN" w:bidi="ar"/>
          <w14:textFill>
            <w14:solidFill>
              <w14:schemeClr w14:val="tx1"/>
            </w14:solidFill>
          </w14:textFill>
        </w:rPr>
        <w:t>2.</w:t>
      </w:r>
      <w:r>
        <w:rPr>
          <w:rFonts w:hint="eastAsia" w:ascii="Times New Roman" w:hAnsi="Times New Roman" w:eastAsia="楷体_GB2312" w:cs="楷体_GB2312"/>
          <w:bCs/>
          <w:color w:val="000000" w:themeColor="text1"/>
          <w:kern w:val="2"/>
          <w:sz w:val="32"/>
          <w:szCs w:val="24"/>
          <w:lang w:val="zh-CN" w:eastAsia="zh-CN" w:bidi="ar"/>
          <w14:textFill>
            <w14:solidFill>
              <w14:schemeClr w14:val="tx1"/>
            </w14:solidFill>
          </w14:textFill>
        </w:rPr>
        <w:t>资金使用。</w:t>
      </w:r>
      <w:r>
        <w:rPr>
          <w:rFonts w:hint="eastAsia" w:ascii="Times New Roman" w:hAnsi="Times New Roman" w:eastAsia="仿宋" w:cs="仿宋"/>
          <w:b w:val="0"/>
          <w:bCs w:val="0"/>
          <w:color w:val="000000" w:themeColor="text1"/>
          <w:kern w:val="2"/>
          <w:sz w:val="32"/>
          <w:szCs w:val="24"/>
          <w:lang w:val="zh-CN" w:eastAsia="zh-CN" w:bidi="ar"/>
          <w14:textFill>
            <w14:solidFill>
              <w14:schemeClr w14:val="tx1"/>
            </w14:solidFill>
          </w14:textFill>
        </w:rPr>
        <w:t>该项目严格按照资金支付规定和合同的履约标准进行支付，202</w:t>
      </w:r>
      <w:r>
        <w:rPr>
          <w:rFonts w:hint="eastAsia" w:ascii="Times New Roman" w:hAnsi="Times New Roman" w:eastAsia="仿宋" w:cs="仿宋"/>
          <w:b w:val="0"/>
          <w:bCs w:val="0"/>
          <w:color w:val="000000" w:themeColor="text1"/>
          <w:kern w:val="2"/>
          <w:sz w:val="32"/>
          <w:szCs w:val="24"/>
          <w:lang w:val="en-US" w:eastAsia="zh-CN" w:bidi="ar"/>
          <w14:textFill>
            <w14:solidFill>
              <w14:schemeClr w14:val="tx1"/>
            </w14:solidFill>
          </w14:textFill>
        </w:rPr>
        <w:t>4</w:t>
      </w:r>
      <w:r>
        <w:rPr>
          <w:rFonts w:hint="eastAsia" w:ascii="Times New Roman" w:hAnsi="Times New Roman" w:eastAsia="仿宋" w:cs="仿宋"/>
          <w:b w:val="0"/>
          <w:bCs w:val="0"/>
          <w:color w:val="000000" w:themeColor="text1"/>
          <w:kern w:val="2"/>
          <w:sz w:val="32"/>
          <w:szCs w:val="24"/>
          <w:lang w:val="zh-CN" w:eastAsia="zh-CN" w:bidi="ar"/>
          <w14:textFill>
            <w14:solidFill>
              <w14:schemeClr w14:val="tx1"/>
            </w14:solidFill>
          </w14:textFill>
        </w:rPr>
        <w:t>年，重新安排</w:t>
      </w:r>
      <w:r>
        <w:rPr>
          <w:rFonts w:hint="eastAsia" w:ascii="Times New Roman" w:hAnsi="Times New Roman" w:eastAsia="仿宋" w:cs="仿宋"/>
          <w:b w:val="0"/>
          <w:bCs w:val="0"/>
          <w:color w:val="000000" w:themeColor="text1"/>
          <w:kern w:val="2"/>
          <w:sz w:val="32"/>
          <w:szCs w:val="24"/>
          <w:lang w:val="en-US" w:eastAsia="zh-CN" w:bidi="ar"/>
          <w14:textFill>
            <w14:solidFill>
              <w14:schemeClr w14:val="tx1"/>
            </w14:solidFill>
          </w14:textFill>
        </w:rPr>
        <w:t>-市委党校迁建项目建设资金</w:t>
      </w:r>
      <w:r>
        <w:rPr>
          <w:rFonts w:hint="eastAsia" w:ascii="Times New Roman" w:hAnsi="Times New Roman" w:eastAsia="仿宋" w:cs="仿宋"/>
          <w:b w:val="0"/>
          <w:bCs w:val="0"/>
          <w:color w:val="000000" w:themeColor="text1"/>
          <w:kern w:val="2"/>
          <w:sz w:val="32"/>
          <w:szCs w:val="24"/>
          <w:lang w:val="zh-CN" w:eastAsia="zh-CN" w:bidi="ar"/>
          <w14:textFill>
            <w14:solidFill>
              <w14:schemeClr w14:val="tx1"/>
            </w14:solidFill>
          </w14:textFill>
        </w:rPr>
        <w:t>（教学设施设备政府采购资金）项目共计支出</w:t>
      </w:r>
      <w:r>
        <w:rPr>
          <w:rFonts w:hint="eastAsia" w:ascii="Times New Roman" w:hAnsi="Times New Roman" w:eastAsia="仿宋" w:cs="仿宋"/>
          <w:b w:val="0"/>
          <w:bCs w:val="0"/>
          <w:color w:val="000000" w:themeColor="text1"/>
          <w:kern w:val="2"/>
          <w:sz w:val="32"/>
          <w:szCs w:val="24"/>
          <w:lang w:val="en-US" w:eastAsia="zh-CN" w:bidi="ar"/>
          <w14:textFill>
            <w14:solidFill>
              <w14:schemeClr w14:val="tx1"/>
            </w14:solidFill>
          </w14:textFill>
        </w:rPr>
        <w:t>19.3万元</w:t>
      </w:r>
      <w:r>
        <w:rPr>
          <w:rFonts w:hint="eastAsia" w:ascii="Times New Roman" w:hAnsi="Times New Roman" w:eastAsia="仿宋" w:cs="仿宋"/>
          <w:b w:val="0"/>
          <w:bCs w:val="0"/>
          <w:color w:val="000000" w:themeColor="text1"/>
          <w:kern w:val="2"/>
          <w:sz w:val="32"/>
          <w:szCs w:val="24"/>
          <w:lang w:val="zh-CN" w:eastAsia="zh-CN" w:bidi="ar"/>
          <w14:textFill>
            <w14:solidFill>
              <w14:schemeClr w14:val="tx1"/>
            </w14:solidFill>
          </w14:textFill>
        </w:rPr>
        <w:t>，支付依据合规合法，与预算相符。</w:t>
      </w:r>
    </w:p>
    <w:p>
      <w:pPr>
        <w:keepNext w:val="0"/>
        <w:keepLines w:val="0"/>
        <w:pageBreakBefore w:val="0"/>
        <w:numPr>
          <w:ilvl w:val="0"/>
          <w:numId w:val="0"/>
        </w:numPr>
        <w:kinsoku/>
        <w:wordWrap/>
        <w:overflowPunct/>
        <w:topLinePunct w:val="0"/>
        <w:autoSpaceDE/>
        <w:autoSpaceDN/>
        <w:bidi w:val="0"/>
        <w:adjustRightInd w:val="0"/>
        <w:snapToGrid w:val="0"/>
        <w:spacing w:line="540" w:lineRule="exact"/>
        <w:ind w:firstLine="640" w:firstLineChars="200"/>
        <w:jc w:val="left"/>
        <w:textAlignment w:val="auto"/>
        <w:rPr>
          <w:rFonts w:hint="eastAsia" w:ascii="Times New Roman" w:hAnsi="Times New Roman" w:eastAsia="仿宋" w:cs="仿宋"/>
          <w:b w:val="0"/>
          <w:bCs w:val="0"/>
          <w:color w:val="000000" w:themeColor="text1"/>
          <w:lang w:val="zh-CN" w:bidi="ar"/>
          <w14:textFill>
            <w14:solidFill>
              <w14:schemeClr w14:val="tx1"/>
            </w14:solidFill>
          </w14:textFill>
        </w:rPr>
      </w:pPr>
      <w:r>
        <w:rPr>
          <w:rFonts w:hint="eastAsia" w:ascii="Times New Roman" w:hAnsi="Times New Roman" w:eastAsia="楷体_GB2312" w:cs="楷体_GB2312"/>
          <w:bCs/>
          <w:color w:val="000000" w:themeColor="text1"/>
          <w:lang w:val="zh-CN" w:eastAsia="zh-CN" w:bidi="ar"/>
          <w14:textFill>
            <w14:solidFill>
              <w14:schemeClr w14:val="tx1"/>
            </w14:solidFill>
          </w14:textFill>
        </w:rPr>
        <w:t>（二）项目财务管理情况。</w:t>
      </w:r>
      <w:r>
        <w:rPr>
          <w:rFonts w:hint="eastAsia" w:ascii="Times New Roman" w:hAnsi="Times New Roman" w:eastAsia="仿宋" w:cs="仿宋"/>
          <w:b w:val="0"/>
          <w:bCs w:val="0"/>
          <w:color w:val="000000" w:themeColor="text1"/>
          <w:lang w:val="zh-CN" w:bidi="ar"/>
          <w14:textFill>
            <w14:solidFill>
              <w14:schemeClr w14:val="tx1"/>
            </w14:solidFill>
          </w14:textFill>
        </w:rPr>
        <w:t>该项目严格执行我校《物资采购管理制度》《中共自贡市委党校内部控制手册》《合同管理暂行办法》等制度规范，全年未出现重大工作失误和安全问题。资金支付环节，始终认真对照项目资金管理办法，专款专用，严格执行财务管理制度，处理及时，会计核算标准。</w:t>
      </w:r>
    </w:p>
    <w:p>
      <w:pPr>
        <w:keepNext w:val="0"/>
        <w:keepLines w:val="0"/>
        <w:pageBreakBefore w:val="0"/>
        <w:kinsoku/>
        <w:wordWrap/>
        <w:overflowPunct/>
        <w:topLinePunct w:val="0"/>
        <w:autoSpaceDE/>
        <w:autoSpaceDN/>
        <w:bidi w:val="0"/>
        <w:adjustRightInd w:val="0"/>
        <w:snapToGrid w:val="0"/>
        <w:spacing w:line="540" w:lineRule="exact"/>
        <w:ind w:firstLine="720"/>
        <w:jc w:val="left"/>
        <w:textAlignment w:val="auto"/>
        <w:rPr>
          <w:rFonts w:hint="eastAsia" w:ascii="Times New Roman" w:hAnsi="Times New Roman" w:eastAsia="仿宋" w:cs="仿宋"/>
          <w:b w:val="0"/>
          <w:bCs w:val="0"/>
          <w:color w:val="000000" w:themeColor="text1"/>
          <w:lang w:val="zh-CN" w:bidi="ar"/>
          <w14:textFill>
            <w14:solidFill>
              <w14:schemeClr w14:val="tx1"/>
            </w14:solidFill>
          </w14:textFill>
        </w:rPr>
      </w:pPr>
      <w:r>
        <w:rPr>
          <w:rFonts w:hint="eastAsia" w:ascii="Times New Roman" w:hAnsi="Times New Roman" w:eastAsia="楷体_GB2312" w:cs="楷体_GB2312"/>
          <w:bCs/>
          <w:color w:val="000000" w:themeColor="text1"/>
          <w:lang w:val="zh-CN" w:bidi="ar"/>
          <w14:textFill>
            <w14:solidFill>
              <w14:schemeClr w14:val="tx1"/>
            </w14:solidFill>
          </w14:textFill>
        </w:rPr>
        <w:t>（三）项目组织实施情况。</w:t>
      </w:r>
      <w:r>
        <w:rPr>
          <w:rFonts w:hint="eastAsia" w:ascii="Times New Roman" w:hAnsi="Times New Roman" w:eastAsia="仿宋" w:cs="仿宋"/>
          <w:b w:val="0"/>
          <w:bCs w:val="0"/>
          <w:color w:val="000000" w:themeColor="text1"/>
          <w:lang w:val="zh-CN" w:bidi="ar"/>
          <w14:textFill>
            <w14:solidFill>
              <w14:schemeClr w14:val="tx1"/>
            </w14:solidFill>
          </w14:textFill>
        </w:rPr>
        <w:t>该项目由财务科负责资金申报，</w:t>
      </w:r>
      <w:r>
        <w:rPr>
          <w:rFonts w:hint="eastAsia" w:ascii="Times New Roman" w:hAnsi="Times New Roman" w:eastAsia="仿宋" w:cs="仿宋"/>
          <w:b w:val="0"/>
          <w:bCs w:val="0"/>
          <w:color w:val="000000" w:themeColor="text1"/>
          <w:lang w:val="en-US" w:eastAsia="zh-CN" w:bidi="ar"/>
          <w14:textFill>
            <w14:solidFill>
              <w14:schemeClr w14:val="tx1"/>
            </w14:solidFill>
          </w14:textFill>
        </w:rPr>
        <w:t>电教网络室</w:t>
      </w:r>
      <w:r>
        <w:rPr>
          <w:rFonts w:hint="eastAsia" w:ascii="Times New Roman" w:hAnsi="Times New Roman" w:eastAsia="仿宋" w:cs="仿宋"/>
          <w:b w:val="0"/>
          <w:bCs w:val="0"/>
          <w:color w:val="000000" w:themeColor="text1"/>
          <w:lang w:bidi="ar"/>
          <w14:textFill>
            <w14:solidFill>
              <w14:schemeClr w14:val="tx1"/>
            </w14:solidFill>
          </w14:textFill>
        </w:rPr>
        <w:t>组织实施采购</w:t>
      </w:r>
      <w:r>
        <w:rPr>
          <w:rFonts w:hint="eastAsia" w:ascii="Times New Roman" w:hAnsi="Times New Roman" w:eastAsia="仿宋" w:cs="仿宋"/>
          <w:b w:val="0"/>
          <w:bCs w:val="0"/>
          <w:color w:val="000000" w:themeColor="text1"/>
          <w:lang w:eastAsia="zh-CN" w:bidi="ar"/>
          <w14:textFill>
            <w14:solidFill>
              <w14:schemeClr w14:val="tx1"/>
            </w14:solidFill>
          </w14:textFill>
        </w:rPr>
        <w:t>，</w:t>
      </w:r>
      <w:r>
        <w:rPr>
          <w:rFonts w:hint="eastAsia" w:ascii="Times New Roman" w:hAnsi="Times New Roman" w:eastAsia="仿宋" w:cs="仿宋"/>
          <w:b w:val="0"/>
          <w:bCs w:val="0"/>
          <w:color w:val="000000" w:themeColor="text1"/>
          <w:lang w:val="en-US" w:eastAsia="zh-CN" w:bidi="ar"/>
          <w14:textFill>
            <w14:solidFill>
              <w14:schemeClr w14:val="tx1"/>
            </w14:solidFill>
          </w14:textFill>
        </w:rPr>
        <w:t>后勤科</w:t>
      </w:r>
      <w:r>
        <w:rPr>
          <w:rFonts w:hint="eastAsia" w:ascii="Times New Roman" w:hAnsi="Times New Roman" w:eastAsia="仿宋" w:cs="仿宋"/>
          <w:b w:val="0"/>
          <w:bCs w:val="0"/>
          <w:color w:val="000000" w:themeColor="text1"/>
          <w:lang w:bidi="ar"/>
          <w14:textFill>
            <w14:solidFill>
              <w14:schemeClr w14:val="tx1"/>
            </w14:solidFill>
          </w14:textFill>
        </w:rPr>
        <w:t>完成</w:t>
      </w:r>
      <w:r>
        <w:rPr>
          <w:rFonts w:hint="eastAsia" w:ascii="Times New Roman" w:hAnsi="Times New Roman" w:eastAsia="仿宋" w:cs="仿宋"/>
          <w:b w:val="0"/>
          <w:bCs w:val="0"/>
          <w:color w:val="000000" w:themeColor="text1"/>
          <w:lang w:val="zh-CN" w:bidi="ar"/>
          <w14:textFill>
            <w14:solidFill>
              <w14:schemeClr w14:val="tx1"/>
            </w14:solidFill>
          </w14:textFill>
        </w:rPr>
        <w:t>政府采购的电子化操作。</w:t>
      </w:r>
    </w:p>
    <w:p>
      <w:pPr>
        <w:keepNext w:val="0"/>
        <w:keepLines w:val="0"/>
        <w:pageBreakBefore w:val="0"/>
        <w:kinsoku/>
        <w:wordWrap/>
        <w:overflowPunct/>
        <w:topLinePunct w:val="0"/>
        <w:autoSpaceDE/>
        <w:autoSpaceDN/>
        <w:bidi w:val="0"/>
        <w:adjustRightInd w:val="0"/>
        <w:snapToGrid w:val="0"/>
        <w:spacing w:line="540" w:lineRule="exact"/>
        <w:ind w:firstLine="640" w:firstLineChars="200"/>
        <w:jc w:val="left"/>
        <w:textAlignment w:val="auto"/>
        <w:rPr>
          <w:rFonts w:hint="eastAsia" w:ascii="Times New Roman" w:hAnsi="Times New Roman" w:eastAsia="黑体" w:cs="黑体"/>
          <w:b w:val="0"/>
          <w:bCs w:val="0"/>
          <w:color w:val="000000" w:themeColor="text1"/>
          <w:lang w:val="zh-CN" w:bidi="ar"/>
          <w14:textFill>
            <w14:solidFill>
              <w14:schemeClr w14:val="tx1"/>
            </w14:solidFill>
          </w14:textFill>
        </w:rPr>
      </w:pPr>
      <w:r>
        <w:rPr>
          <w:rFonts w:hint="eastAsia" w:ascii="Times New Roman" w:hAnsi="Times New Roman" w:eastAsia="黑体" w:cs="黑体"/>
          <w:b w:val="0"/>
          <w:bCs w:val="0"/>
          <w:color w:val="000000" w:themeColor="text1"/>
          <w:lang w:bidi="ar"/>
          <w14:textFill>
            <w14:solidFill>
              <w14:schemeClr w14:val="tx1"/>
            </w14:solidFill>
          </w14:textFill>
        </w:rPr>
        <w:t>三、项目绩效情况</w:t>
      </w:r>
      <w:r>
        <w:rPr>
          <w:rFonts w:hint="eastAsia" w:ascii="Times New Roman" w:hAnsi="Times New Roman" w:eastAsia="黑体" w:cs="黑体"/>
          <w:b w:val="0"/>
          <w:bCs w:val="0"/>
          <w:color w:val="000000" w:themeColor="text1"/>
          <w:lang w:val="zh-CN" w:bidi="ar"/>
          <w14:textFill>
            <w14:solidFill>
              <w14:schemeClr w14:val="tx1"/>
            </w14:solidFill>
          </w14:textFill>
        </w:rPr>
        <w:tab/>
      </w:r>
    </w:p>
    <w:p>
      <w:pPr>
        <w:keepNext w:val="0"/>
        <w:keepLines w:val="0"/>
        <w:pageBreakBefore w:val="0"/>
        <w:kinsoku/>
        <w:wordWrap/>
        <w:overflowPunct/>
        <w:topLinePunct w:val="0"/>
        <w:autoSpaceDE/>
        <w:autoSpaceDN/>
        <w:bidi w:val="0"/>
        <w:adjustRightInd w:val="0"/>
        <w:snapToGrid w:val="0"/>
        <w:spacing w:line="540" w:lineRule="exact"/>
        <w:ind w:firstLine="720"/>
        <w:jc w:val="left"/>
        <w:textAlignment w:val="auto"/>
        <w:rPr>
          <w:rFonts w:hint="eastAsia" w:ascii="Times New Roman" w:hAnsi="Times New Roman" w:eastAsia="仿宋" w:cs="仿宋"/>
          <w:b w:val="0"/>
          <w:bCs w:val="0"/>
          <w:color w:val="000000" w:themeColor="text1"/>
          <w:lang w:val="zh-CN" w:bidi="ar"/>
          <w14:textFill>
            <w14:solidFill>
              <w14:schemeClr w14:val="tx1"/>
            </w14:solidFill>
          </w14:textFill>
        </w:rPr>
      </w:pPr>
      <w:r>
        <w:rPr>
          <w:rFonts w:hint="eastAsia" w:ascii="Times New Roman" w:hAnsi="Times New Roman" w:eastAsia="楷体_GB2312" w:cs="楷体_GB2312"/>
          <w:bCs/>
          <w:color w:val="000000" w:themeColor="text1"/>
          <w:lang w:val="zh-CN" w:bidi="ar"/>
          <w14:textFill>
            <w14:solidFill>
              <w14:schemeClr w14:val="tx1"/>
            </w14:solidFill>
          </w14:textFill>
        </w:rPr>
        <w:t>（一）项目完成情况。</w:t>
      </w:r>
      <w:r>
        <w:rPr>
          <w:rFonts w:hint="eastAsia" w:ascii="Times New Roman" w:hAnsi="Times New Roman" w:eastAsia="仿宋" w:cs="仿宋"/>
          <w:b w:val="0"/>
          <w:bCs w:val="0"/>
          <w:color w:val="000000" w:themeColor="text1"/>
          <w:lang w:val="zh-CN" w:bidi="ar"/>
          <w14:textFill>
            <w14:solidFill>
              <w14:schemeClr w14:val="tx1"/>
            </w14:solidFill>
          </w14:textFill>
        </w:rPr>
        <w:t>项目所有绩效指标基本完成。一是在质量指标方面，各项工作均按照合同约定履行，</w:t>
      </w:r>
      <w:r>
        <w:rPr>
          <w:rFonts w:hint="eastAsia" w:ascii="Times New Roman" w:hAnsi="Times New Roman" w:eastAsia="仿宋" w:cs="仿宋"/>
          <w:b w:val="0"/>
          <w:bCs w:val="0"/>
          <w:color w:val="000000" w:themeColor="text1"/>
          <w:lang w:val="en-US" w:eastAsia="zh-CN" w:bidi="ar"/>
          <w14:textFill>
            <w14:solidFill>
              <w14:schemeClr w14:val="tx1"/>
            </w14:solidFill>
          </w14:textFill>
        </w:rPr>
        <w:t>各类</w:t>
      </w:r>
      <w:r>
        <w:rPr>
          <w:rFonts w:hint="eastAsia" w:ascii="Times New Roman" w:hAnsi="Times New Roman" w:eastAsia="仿宋" w:cs="仿宋"/>
          <w:b w:val="0"/>
          <w:bCs w:val="0"/>
          <w:color w:val="000000" w:themeColor="text1"/>
          <w:lang w:val="zh-CN" w:bidi="ar"/>
          <w14:textFill>
            <w14:solidFill>
              <w14:schemeClr w14:val="tx1"/>
            </w14:solidFill>
          </w14:textFill>
        </w:rPr>
        <w:t>设施设备使用率高，</w:t>
      </w:r>
      <w:r>
        <w:rPr>
          <w:rFonts w:hint="eastAsia" w:ascii="Times New Roman" w:hAnsi="Times New Roman" w:eastAsia="仿宋" w:cs="仿宋"/>
          <w:b w:val="0"/>
          <w:bCs w:val="0"/>
          <w:color w:val="000000" w:themeColor="text1"/>
          <w:lang w:val="en-US" w:eastAsia="zh-CN" w:bidi="ar"/>
          <w14:textFill>
            <w14:solidFill>
              <w14:schemeClr w14:val="tx1"/>
            </w14:solidFill>
          </w14:textFill>
        </w:rPr>
        <w:t>均能正常运行，同时能够及时处理网络运行中的突发情况</w:t>
      </w:r>
      <w:r>
        <w:rPr>
          <w:rFonts w:hint="eastAsia" w:ascii="Times New Roman" w:hAnsi="Times New Roman" w:eastAsia="仿宋" w:cs="仿宋"/>
          <w:b w:val="0"/>
          <w:bCs w:val="0"/>
          <w:color w:val="000000" w:themeColor="text1"/>
          <w:lang w:val="zh-CN" w:bidi="ar"/>
          <w14:textFill>
            <w14:solidFill>
              <w14:schemeClr w14:val="tx1"/>
            </w14:solidFill>
          </w14:textFill>
        </w:rPr>
        <w:t>。</w:t>
      </w:r>
      <w:r>
        <w:rPr>
          <w:rFonts w:hint="eastAsia" w:ascii="Times New Roman" w:hAnsi="Times New Roman" w:eastAsia="仿宋" w:cs="仿宋"/>
          <w:b w:val="0"/>
          <w:bCs w:val="0"/>
          <w:color w:val="000000" w:themeColor="text1"/>
          <w:lang w:val="en-US" w:eastAsia="zh-CN" w:bidi="ar"/>
          <w14:textFill>
            <w14:solidFill>
              <w14:schemeClr w14:val="tx1"/>
            </w14:solidFill>
          </w14:textFill>
        </w:rPr>
        <w:t>二</w:t>
      </w:r>
      <w:r>
        <w:rPr>
          <w:rFonts w:hint="eastAsia" w:ascii="Times New Roman" w:hAnsi="Times New Roman" w:eastAsia="仿宋" w:cs="仿宋"/>
          <w:b w:val="0"/>
          <w:bCs w:val="0"/>
          <w:color w:val="000000" w:themeColor="text1"/>
          <w:lang w:val="zh-CN" w:bidi="ar"/>
          <w14:textFill>
            <w14:solidFill>
              <w14:schemeClr w14:val="tx1"/>
            </w14:solidFill>
          </w14:textFill>
        </w:rPr>
        <w:t>是在时效指标方面，均按合同要求达到了服务期限。</w:t>
      </w:r>
    </w:p>
    <w:p>
      <w:pPr>
        <w:keepNext w:val="0"/>
        <w:keepLines w:val="0"/>
        <w:pageBreakBefore w:val="0"/>
        <w:kinsoku/>
        <w:wordWrap/>
        <w:overflowPunct/>
        <w:topLinePunct w:val="0"/>
        <w:autoSpaceDE/>
        <w:autoSpaceDN/>
        <w:bidi w:val="0"/>
        <w:adjustRightInd w:val="0"/>
        <w:snapToGrid w:val="0"/>
        <w:spacing w:line="540" w:lineRule="exact"/>
        <w:ind w:firstLine="720"/>
        <w:jc w:val="left"/>
        <w:textAlignment w:val="auto"/>
        <w:rPr>
          <w:rFonts w:hint="eastAsia" w:ascii="Times New Roman" w:hAnsi="Times New Roman" w:eastAsia="仿宋" w:cs="仿宋"/>
          <w:b w:val="0"/>
          <w:bCs w:val="0"/>
          <w:color w:val="000000" w:themeColor="text1"/>
          <w:lang w:val="zh-CN" w:bidi="ar"/>
          <w14:textFill>
            <w14:solidFill>
              <w14:schemeClr w14:val="tx1"/>
            </w14:solidFill>
          </w14:textFill>
        </w:rPr>
      </w:pPr>
      <w:r>
        <w:rPr>
          <w:rFonts w:hint="eastAsia" w:ascii="Times New Roman" w:hAnsi="Times New Roman" w:eastAsia="楷体_GB2312" w:cs="楷体_GB2312"/>
          <w:bCs/>
          <w:color w:val="000000" w:themeColor="text1"/>
          <w:lang w:val="zh-CN" w:bidi="ar"/>
          <w14:textFill>
            <w14:solidFill>
              <w14:schemeClr w14:val="tx1"/>
            </w14:solidFill>
          </w14:textFill>
        </w:rPr>
        <w:t>（二）项目效益情况。</w:t>
      </w:r>
      <w:r>
        <w:rPr>
          <w:rFonts w:hint="eastAsia" w:ascii="Times New Roman" w:hAnsi="Times New Roman" w:eastAsia="仿宋" w:cs="仿宋"/>
          <w:b w:val="0"/>
          <w:bCs w:val="0"/>
          <w:color w:val="000000" w:themeColor="text1"/>
          <w:lang w:val="zh-CN" w:bidi="ar"/>
          <w14:textFill>
            <w14:solidFill>
              <w14:schemeClr w14:val="tx1"/>
            </w14:solidFill>
          </w14:textFill>
        </w:rPr>
        <w:t>一是在</w:t>
      </w:r>
      <w:r>
        <w:rPr>
          <w:rFonts w:hint="eastAsia" w:ascii="Times New Roman" w:hAnsi="Times New Roman" w:eastAsia="仿宋" w:cs="仿宋"/>
          <w:b w:val="0"/>
          <w:bCs w:val="0"/>
          <w:color w:val="000000" w:themeColor="text1"/>
          <w:lang w:val="en-US" w:eastAsia="zh-CN" w:bidi="ar"/>
          <w14:textFill>
            <w14:solidFill>
              <w14:schemeClr w14:val="tx1"/>
            </w14:solidFill>
          </w14:textFill>
        </w:rPr>
        <w:t>可持续发展</w:t>
      </w:r>
      <w:r>
        <w:rPr>
          <w:rFonts w:hint="eastAsia" w:ascii="Times New Roman" w:hAnsi="Times New Roman" w:eastAsia="仿宋" w:cs="仿宋"/>
          <w:b w:val="0"/>
          <w:bCs w:val="0"/>
          <w:color w:val="000000" w:themeColor="text1"/>
          <w:lang w:val="zh-CN" w:bidi="ar"/>
          <w14:textFill>
            <w14:solidFill>
              <w14:schemeClr w14:val="tx1"/>
            </w14:solidFill>
          </w14:textFill>
        </w:rPr>
        <w:t>指标方面，严格按照合同要求</w:t>
      </w:r>
      <w:r>
        <w:rPr>
          <w:rFonts w:hint="eastAsia" w:ascii="Times New Roman" w:hAnsi="Times New Roman" w:eastAsia="仿宋" w:cs="仿宋"/>
          <w:b w:val="0"/>
          <w:bCs w:val="0"/>
          <w:color w:val="000000" w:themeColor="text1"/>
          <w:lang w:val="en-US" w:eastAsia="zh-CN" w:bidi="ar"/>
          <w14:textFill>
            <w14:solidFill>
              <w14:schemeClr w14:val="tx1"/>
            </w14:solidFill>
          </w14:textFill>
        </w:rPr>
        <w:t>能实现可持续发展。</w:t>
      </w:r>
      <w:r>
        <w:rPr>
          <w:rFonts w:hint="eastAsia" w:ascii="Times New Roman" w:hAnsi="Times New Roman" w:eastAsia="仿宋" w:cs="仿宋"/>
          <w:b w:val="0"/>
          <w:bCs w:val="0"/>
          <w:color w:val="000000" w:themeColor="text1"/>
          <w:lang w:val="zh-CN" w:bidi="ar"/>
          <w14:textFill>
            <w14:solidFill>
              <w14:schemeClr w14:val="tx1"/>
            </w14:solidFill>
          </w14:textFill>
        </w:rPr>
        <w:t>二是在服务对象满意度指标方面，未出现教职工投诉现象，满意度较高。</w:t>
      </w:r>
    </w:p>
    <w:p>
      <w:pPr>
        <w:keepNext w:val="0"/>
        <w:keepLines w:val="0"/>
        <w:pageBreakBefore w:val="0"/>
        <w:kinsoku/>
        <w:wordWrap/>
        <w:overflowPunct/>
        <w:topLinePunct w:val="0"/>
        <w:autoSpaceDE/>
        <w:autoSpaceDN/>
        <w:bidi w:val="0"/>
        <w:adjustRightInd w:val="0"/>
        <w:snapToGrid w:val="0"/>
        <w:spacing w:line="540" w:lineRule="exact"/>
        <w:ind w:firstLine="640" w:firstLineChars="200"/>
        <w:jc w:val="left"/>
        <w:textAlignment w:val="auto"/>
        <w:rPr>
          <w:rFonts w:hint="eastAsia" w:ascii="Times New Roman" w:hAnsi="Times New Roman" w:eastAsia="黑体" w:cs="黑体"/>
          <w:b w:val="0"/>
          <w:bCs w:val="0"/>
          <w:color w:val="000000" w:themeColor="text1"/>
          <w:lang w:bidi="ar"/>
          <w14:textFill>
            <w14:solidFill>
              <w14:schemeClr w14:val="tx1"/>
            </w14:solidFill>
          </w14:textFill>
        </w:rPr>
      </w:pPr>
      <w:r>
        <w:rPr>
          <w:rFonts w:hint="eastAsia" w:ascii="Times New Roman" w:hAnsi="Times New Roman" w:eastAsia="黑体" w:cs="黑体"/>
          <w:b w:val="0"/>
          <w:bCs w:val="0"/>
          <w:color w:val="000000" w:themeColor="text1"/>
          <w:lang w:bidi="ar"/>
          <w14:textFill>
            <w14:solidFill>
              <w14:schemeClr w14:val="tx1"/>
            </w14:solidFill>
          </w14:textFill>
        </w:rPr>
        <w:t>四、问题及建议</w:t>
      </w:r>
    </w:p>
    <w:p>
      <w:pPr>
        <w:keepNext w:val="0"/>
        <w:keepLines w:val="0"/>
        <w:pageBreakBefore w:val="0"/>
        <w:kinsoku/>
        <w:wordWrap/>
        <w:overflowPunct/>
        <w:topLinePunct w:val="0"/>
        <w:autoSpaceDE/>
        <w:autoSpaceDN/>
        <w:bidi w:val="0"/>
        <w:adjustRightInd w:val="0"/>
        <w:snapToGrid w:val="0"/>
        <w:spacing w:line="540" w:lineRule="exact"/>
        <w:ind w:firstLine="720"/>
        <w:jc w:val="left"/>
        <w:textAlignment w:val="auto"/>
        <w:rPr>
          <w:rFonts w:hint="eastAsia" w:ascii="Times New Roman" w:hAnsi="Times New Roman" w:eastAsia="仿宋" w:cs="仿宋"/>
          <w:b w:val="0"/>
          <w:bCs w:val="0"/>
          <w:color w:val="000000" w:themeColor="text1"/>
          <w:lang w:val="zh-CN" w:bidi="ar"/>
          <w14:textFill>
            <w14:solidFill>
              <w14:schemeClr w14:val="tx1"/>
            </w14:solidFill>
          </w14:textFill>
        </w:rPr>
      </w:pPr>
      <w:r>
        <w:rPr>
          <w:rFonts w:hint="eastAsia" w:ascii="Times New Roman" w:hAnsi="Times New Roman" w:eastAsia="楷体_GB2312" w:cs="楷体_GB2312"/>
          <w:bCs/>
          <w:color w:val="000000" w:themeColor="text1"/>
          <w:lang w:val="zh-CN" w:bidi="ar"/>
          <w14:textFill>
            <w14:solidFill>
              <w14:schemeClr w14:val="tx1"/>
            </w14:solidFill>
          </w14:textFill>
        </w:rPr>
        <w:t>（一）存在的问题。</w:t>
      </w:r>
      <w:r>
        <w:rPr>
          <w:rFonts w:hint="eastAsia" w:ascii="Times New Roman" w:hAnsi="Times New Roman" w:eastAsia="仿宋" w:cs="仿宋"/>
          <w:b w:val="0"/>
          <w:bCs w:val="0"/>
          <w:color w:val="000000" w:themeColor="text1"/>
          <w:lang w:val="zh-CN" w:bidi="ar"/>
          <w14:textFill>
            <w14:solidFill>
              <w14:schemeClr w14:val="tx1"/>
            </w14:solidFill>
          </w14:textFill>
        </w:rPr>
        <w:t>一是认识教育有待强化。对于相关政策、文件的学习仍需提升，对相关人员的教育培训不够，对相应政策的学习不够深入。</w:t>
      </w:r>
      <w:r>
        <w:rPr>
          <w:rFonts w:hint="eastAsia" w:ascii="Times New Roman" w:hAnsi="Times New Roman" w:eastAsia="仿宋" w:cs="仿宋"/>
          <w:b w:val="0"/>
          <w:bCs w:val="0"/>
          <w:color w:val="000000" w:themeColor="text1"/>
          <w:lang w:val="en-US" w:eastAsia="zh-CN" w:bidi="ar"/>
          <w14:textFill>
            <w14:solidFill>
              <w14:schemeClr w14:val="tx1"/>
            </w14:solidFill>
          </w14:textFill>
        </w:rPr>
        <w:t>二</w:t>
      </w:r>
      <w:r>
        <w:rPr>
          <w:rFonts w:hint="eastAsia" w:ascii="Times New Roman" w:hAnsi="Times New Roman" w:eastAsia="仿宋" w:cs="仿宋"/>
          <w:b w:val="0"/>
          <w:bCs w:val="0"/>
          <w:color w:val="000000" w:themeColor="text1"/>
          <w:lang w:val="zh-CN" w:bidi="ar"/>
          <w14:textFill>
            <w14:solidFill>
              <w14:schemeClr w14:val="tx1"/>
            </w14:solidFill>
          </w14:textFill>
        </w:rPr>
        <w:t>是对</w:t>
      </w:r>
      <w:r>
        <w:rPr>
          <w:rFonts w:hint="eastAsia" w:ascii="Times New Roman" w:hAnsi="Times New Roman" w:eastAsia="仿宋" w:cs="仿宋"/>
          <w:b w:val="0"/>
          <w:bCs w:val="0"/>
          <w:color w:val="000000" w:themeColor="text1"/>
          <w:lang w:val="en-US" w:eastAsia="zh-CN" w:bidi="ar"/>
          <w14:textFill>
            <w14:solidFill>
              <w14:schemeClr w14:val="tx1"/>
            </w14:solidFill>
          </w14:textFill>
        </w:rPr>
        <w:t>信息化建设及网络运营服务</w:t>
      </w:r>
      <w:r>
        <w:rPr>
          <w:rFonts w:hint="eastAsia" w:ascii="Times New Roman" w:hAnsi="Times New Roman" w:eastAsia="仿宋" w:cs="仿宋"/>
          <w:b w:val="0"/>
          <w:bCs w:val="0"/>
          <w:color w:val="000000" w:themeColor="text1"/>
          <w:lang w:val="zh-CN" w:bidi="ar"/>
          <w14:textFill>
            <w14:solidFill>
              <w14:schemeClr w14:val="tx1"/>
            </w14:solidFill>
          </w14:textFill>
        </w:rPr>
        <w:t>在过程管控方面的监督不够。</w:t>
      </w:r>
    </w:p>
    <w:p>
      <w:pPr>
        <w:keepNext w:val="0"/>
        <w:keepLines w:val="0"/>
        <w:pageBreakBefore w:val="0"/>
        <w:kinsoku/>
        <w:wordWrap/>
        <w:overflowPunct/>
        <w:topLinePunct w:val="0"/>
        <w:autoSpaceDE/>
        <w:autoSpaceDN/>
        <w:bidi w:val="0"/>
        <w:adjustRightInd w:val="0"/>
        <w:snapToGrid w:val="0"/>
        <w:spacing w:line="540" w:lineRule="exact"/>
        <w:ind w:firstLine="720"/>
        <w:jc w:val="left"/>
        <w:textAlignment w:val="auto"/>
        <w:rPr>
          <w:rFonts w:hint="eastAsia" w:ascii="Times New Roman" w:hAnsi="Times New Roman" w:eastAsia="仿宋" w:cs="仿宋"/>
          <w:b w:val="0"/>
          <w:bCs w:val="0"/>
          <w:color w:val="000000" w:themeColor="text1"/>
          <w:lang w:val="zh-CN" w:bidi="ar"/>
          <w14:textFill>
            <w14:solidFill>
              <w14:schemeClr w14:val="tx1"/>
            </w14:solidFill>
          </w14:textFill>
        </w:rPr>
      </w:pPr>
      <w:r>
        <w:rPr>
          <w:rFonts w:hint="eastAsia" w:ascii="Times New Roman" w:hAnsi="Times New Roman" w:eastAsia="楷体_GB2312" w:cs="楷体_GB2312"/>
          <w:bCs/>
          <w:color w:val="000000" w:themeColor="text1"/>
          <w:lang w:val="zh-CN" w:bidi="ar"/>
          <w14:textFill>
            <w14:solidFill>
              <w14:schemeClr w14:val="tx1"/>
            </w14:solidFill>
          </w14:textFill>
        </w:rPr>
        <w:t>（二）相关建议。</w:t>
      </w:r>
      <w:r>
        <w:rPr>
          <w:rFonts w:hint="eastAsia" w:ascii="Times New Roman" w:hAnsi="Times New Roman" w:eastAsia="仿宋" w:cs="仿宋"/>
          <w:b w:val="0"/>
          <w:bCs w:val="0"/>
          <w:color w:val="000000" w:themeColor="text1"/>
          <w:lang w:val="zh-CN" w:bidi="ar"/>
          <w14:textFill>
            <w14:solidFill>
              <w14:schemeClr w14:val="tx1"/>
            </w14:solidFill>
          </w14:textFill>
        </w:rPr>
        <w:t>一是加强相关政策法规的指导。二是加强对</w:t>
      </w:r>
      <w:r>
        <w:rPr>
          <w:rFonts w:hint="eastAsia" w:ascii="Times New Roman" w:hAnsi="Times New Roman" w:eastAsia="仿宋" w:cs="仿宋"/>
          <w:b w:val="0"/>
          <w:bCs w:val="0"/>
          <w:color w:val="000000" w:themeColor="text1"/>
          <w:lang w:val="en-US" w:eastAsia="zh-CN" w:bidi="ar"/>
          <w14:textFill>
            <w14:solidFill>
              <w14:schemeClr w14:val="tx1"/>
            </w14:solidFill>
          </w14:textFill>
        </w:rPr>
        <w:t>信息化建设及网络租赁运营服务</w:t>
      </w:r>
      <w:r>
        <w:rPr>
          <w:rFonts w:hint="eastAsia" w:ascii="Times New Roman" w:hAnsi="Times New Roman" w:eastAsia="仿宋" w:cs="仿宋"/>
          <w:b w:val="0"/>
          <w:bCs w:val="0"/>
          <w:color w:val="000000" w:themeColor="text1"/>
          <w:lang w:val="zh-CN" w:bidi="ar"/>
          <w14:textFill>
            <w14:solidFill>
              <w14:schemeClr w14:val="tx1"/>
            </w14:solidFill>
          </w14:textFill>
        </w:rPr>
        <w:t>管理方面的培训。</w:t>
      </w:r>
    </w:p>
    <w:p>
      <w:pPr>
        <w:pStyle w:val="14"/>
        <w:keepNext w:val="0"/>
        <w:keepLines w:val="0"/>
        <w:pageBreakBefore w:val="0"/>
        <w:kinsoku/>
        <w:wordWrap/>
        <w:overflowPunct/>
        <w:topLinePunct w:val="0"/>
        <w:autoSpaceDE/>
        <w:autoSpaceDN/>
        <w:bidi w:val="0"/>
        <w:spacing w:after="0" w:line="540" w:lineRule="exact"/>
        <w:jc w:val="left"/>
        <w:textAlignment w:val="auto"/>
        <w:rPr>
          <w:rFonts w:hint="eastAsia" w:ascii="Times New Roman" w:hAnsi="Times New Roman" w:eastAsia="仿宋" w:cs="仿宋"/>
          <w:b w:val="0"/>
          <w:bCs w:val="0"/>
          <w:color w:val="000000" w:themeColor="text1"/>
          <w:lang w:val="zh-CN" w:bidi="ar"/>
          <w14:textFill>
            <w14:solidFill>
              <w14:schemeClr w14:val="tx1"/>
            </w14:solidFill>
          </w14:textFill>
        </w:rPr>
      </w:pPr>
    </w:p>
    <w:p>
      <w:pPr>
        <w:pStyle w:val="14"/>
        <w:keepNext w:val="0"/>
        <w:keepLines w:val="0"/>
        <w:pageBreakBefore w:val="0"/>
        <w:kinsoku/>
        <w:wordWrap/>
        <w:overflowPunct/>
        <w:topLinePunct w:val="0"/>
        <w:autoSpaceDE/>
        <w:autoSpaceDN/>
        <w:bidi w:val="0"/>
        <w:spacing w:after="0" w:line="540" w:lineRule="exact"/>
        <w:jc w:val="left"/>
        <w:textAlignment w:val="auto"/>
        <w:rPr>
          <w:rFonts w:hint="eastAsia" w:ascii="Times New Roman" w:hAnsi="Times New Roman" w:eastAsia="仿宋" w:cs="仿宋"/>
          <w:b w:val="0"/>
          <w:bCs w:val="0"/>
          <w:color w:val="000000" w:themeColor="text1"/>
          <w:lang w:val="zh-CN" w:bidi="ar"/>
          <w14:textFill>
            <w14:solidFill>
              <w14:schemeClr w14:val="tx1"/>
            </w14:solidFill>
          </w14:textFill>
        </w:rPr>
      </w:pPr>
    </w:p>
    <w:p>
      <w:pPr>
        <w:pStyle w:val="14"/>
        <w:keepNext w:val="0"/>
        <w:keepLines w:val="0"/>
        <w:pageBreakBefore w:val="0"/>
        <w:kinsoku/>
        <w:wordWrap/>
        <w:overflowPunct/>
        <w:topLinePunct w:val="0"/>
        <w:autoSpaceDE/>
        <w:autoSpaceDN/>
        <w:bidi w:val="0"/>
        <w:spacing w:after="0" w:line="540" w:lineRule="exact"/>
        <w:jc w:val="left"/>
        <w:textAlignment w:val="auto"/>
        <w:rPr>
          <w:rFonts w:hint="eastAsia" w:ascii="Times New Roman" w:hAnsi="Times New Roman" w:eastAsia="仿宋" w:cs="仿宋"/>
          <w:b w:val="0"/>
          <w:bCs w:val="0"/>
          <w:color w:val="000000" w:themeColor="text1"/>
          <w:lang w:val="zh-CN" w:bidi="ar"/>
          <w14:textFill>
            <w14:solidFill>
              <w14:schemeClr w14:val="tx1"/>
            </w14:solidFill>
          </w14:textFill>
        </w:rPr>
      </w:pPr>
    </w:p>
    <w:p>
      <w:pPr>
        <w:pStyle w:val="14"/>
        <w:keepNext w:val="0"/>
        <w:keepLines w:val="0"/>
        <w:pageBreakBefore w:val="0"/>
        <w:kinsoku/>
        <w:wordWrap/>
        <w:overflowPunct/>
        <w:topLinePunct w:val="0"/>
        <w:autoSpaceDE/>
        <w:autoSpaceDN/>
        <w:bidi w:val="0"/>
        <w:spacing w:after="0" w:line="540" w:lineRule="exact"/>
        <w:jc w:val="left"/>
        <w:textAlignment w:val="auto"/>
        <w:rPr>
          <w:rFonts w:hint="eastAsia" w:ascii="Times New Roman" w:hAnsi="Times New Roman" w:eastAsia="仿宋" w:cs="仿宋"/>
          <w:b w:val="0"/>
          <w:bCs w:val="0"/>
          <w:color w:val="000000" w:themeColor="text1"/>
          <w:lang w:val="zh-CN" w:bidi="ar"/>
          <w14:textFill>
            <w14:solidFill>
              <w14:schemeClr w14:val="tx1"/>
            </w14:solidFill>
          </w14:textFill>
        </w:rPr>
      </w:pPr>
    </w:p>
    <w:p>
      <w:pPr>
        <w:pStyle w:val="14"/>
        <w:keepNext w:val="0"/>
        <w:keepLines w:val="0"/>
        <w:pageBreakBefore w:val="0"/>
        <w:kinsoku/>
        <w:wordWrap/>
        <w:overflowPunct/>
        <w:topLinePunct w:val="0"/>
        <w:autoSpaceDE/>
        <w:autoSpaceDN/>
        <w:bidi w:val="0"/>
        <w:spacing w:after="0" w:line="540" w:lineRule="exact"/>
        <w:jc w:val="left"/>
        <w:textAlignment w:val="auto"/>
        <w:rPr>
          <w:rFonts w:hint="eastAsia" w:ascii="Times New Roman" w:hAnsi="Times New Roman" w:eastAsia="仿宋" w:cs="仿宋"/>
          <w:b w:val="0"/>
          <w:bCs w:val="0"/>
          <w:color w:val="000000" w:themeColor="text1"/>
          <w:lang w:val="zh-CN" w:bidi="ar"/>
          <w14:textFill>
            <w14:solidFill>
              <w14:schemeClr w14:val="tx1"/>
            </w14:solidFill>
          </w14:textFill>
        </w:rPr>
      </w:pPr>
    </w:p>
    <w:p>
      <w:pPr>
        <w:pStyle w:val="14"/>
        <w:keepNext w:val="0"/>
        <w:keepLines w:val="0"/>
        <w:pageBreakBefore w:val="0"/>
        <w:kinsoku/>
        <w:wordWrap/>
        <w:overflowPunct/>
        <w:topLinePunct w:val="0"/>
        <w:autoSpaceDE/>
        <w:autoSpaceDN/>
        <w:bidi w:val="0"/>
        <w:spacing w:after="0" w:line="540" w:lineRule="exact"/>
        <w:jc w:val="left"/>
        <w:textAlignment w:val="auto"/>
        <w:rPr>
          <w:rFonts w:hint="eastAsia" w:ascii="Times New Roman" w:hAnsi="Times New Roman" w:eastAsia="仿宋" w:cs="仿宋"/>
          <w:b w:val="0"/>
          <w:bCs w:val="0"/>
          <w:color w:val="000000" w:themeColor="text1"/>
          <w:lang w:val="zh-CN" w:bidi="ar"/>
          <w14:textFill>
            <w14:solidFill>
              <w14:schemeClr w14:val="tx1"/>
            </w14:solidFill>
          </w14:textFill>
        </w:rPr>
      </w:pPr>
    </w:p>
    <w:p>
      <w:pPr>
        <w:pStyle w:val="5"/>
        <w:rPr>
          <w:rFonts w:hint="eastAsia" w:ascii="Times New Roman" w:hAnsi="Times New Roman" w:eastAsia="仿宋" w:cs="仿宋"/>
          <w:b w:val="0"/>
          <w:bCs w:val="0"/>
          <w:color w:val="000000" w:themeColor="text1"/>
          <w:lang w:val="zh-CN" w:bidi="ar"/>
          <w14:textFill>
            <w14:solidFill>
              <w14:schemeClr w14:val="tx1"/>
            </w14:solidFill>
          </w14:textFill>
        </w:rPr>
      </w:pPr>
    </w:p>
    <w:p>
      <w:pPr>
        <w:rPr>
          <w:rFonts w:hint="eastAsia" w:ascii="Times New Roman" w:hAnsi="Times New Roman" w:eastAsia="仿宋" w:cs="仿宋"/>
          <w:b w:val="0"/>
          <w:bCs w:val="0"/>
          <w:color w:val="000000" w:themeColor="text1"/>
          <w:lang w:val="zh-CN" w:bidi="ar"/>
          <w14:textFill>
            <w14:solidFill>
              <w14:schemeClr w14:val="tx1"/>
            </w14:solidFill>
          </w14:textFill>
        </w:rPr>
      </w:pPr>
    </w:p>
    <w:p>
      <w:pPr>
        <w:pStyle w:val="14"/>
        <w:rPr>
          <w:rFonts w:hint="eastAsia" w:ascii="Times New Roman" w:hAnsi="Times New Roman" w:eastAsia="仿宋" w:cs="仿宋"/>
          <w:b w:val="0"/>
          <w:bCs w:val="0"/>
          <w:color w:val="000000" w:themeColor="text1"/>
          <w:lang w:val="zh-CN" w:bidi="ar"/>
          <w14:textFill>
            <w14:solidFill>
              <w14:schemeClr w14:val="tx1"/>
            </w14:solidFill>
          </w14:textFill>
        </w:rPr>
      </w:pPr>
    </w:p>
    <w:p>
      <w:pPr>
        <w:pStyle w:val="5"/>
        <w:rPr>
          <w:rFonts w:hint="eastAsia" w:ascii="Times New Roman" w:hAnsi="Times New Roman" w:eastAsia="仿宋" w:cs="仿宋"/>
          <w:b w:val="0"/>
          <w:bCs w:val="0"/>
          <w:color w:val="000000" w:themeColor="text1"/>
          <w:lang w:val="zh-CN" w:bidi="ar"/>
          <w14:textFill>
            <w14:solidFill>
              <w14:schemeClr w14:val="tx1"/>
            </w14:solidFill>
          </w14:textFill>
        </w:rPr>
      </w:pPr>
    </w:p>
    <w:p>
      <w:pPr>
        <w:rPr>
          <w:rFonts w:hint="eastAsia" w:ascii="Times New Roman" w:hAnsi="Times New Roman" w:eastAsia="仿宋" w:cs="仿宋"/>
          <w:b w:val="0"/>
          <w:bCs w:val="0"/>
          <w:color w:val="000000" w:themeColor="text1"/>
          <w:lang w:val="zh-CN" w:bidi="ar"/>
          <w14:textFill>
            <w14:solidFill>
              <w14:schemeClr w14:val="tx1"/>
            </w14:solidFill>
          </w14:textFill>
        </w:rPr>
      </w:pPr>
    </w:p>
    <w:p>
      <w:pPr>
        <w:pStyle w:val="14"/>
        <w:rPr>
          <w:rFonts w:hint="eastAsia" w:ascii="Times New Roman" w:hAnsi="Times New Roman" w:eastAsia="仿宋" w:cs="仿宋"/>
          <w:b w:val="0"/>
          <w:bCs w:val="0"/>
          <w:color w:val="000000" w:themeColor="text1"/>
          <w:lang w:val="zh-CN" w:bidi="ar"/>
          <w14:textFill>
            <w14:solidFill>
              <w14:schemeClr w14:val="tx1"/>
            </w14:solidFill>
          </w14:textFill>
        </w:rPr>
      </w:pPr>
    </w:p>
    <w:p>
      <w:pPr>
        <w:pStyle w:val="5"/>
        <w:rPr>
          <w:rFonts w:hint="eastAsia" w:ascii="Times New Roman" w:hAnsi="Times New Roman" w:eastAsia="仿宋" w:cs="仿宋"/>
          <w:b w:val="0"/>
          <w:bCs w:val="0"/>
          <w:color w:val="000000" w:themeColor="text1"/>
          <w:lang w:val="zh-CN" w:bidi="ar"/>
          <w14:textFill>
            <w14:solidFill>
              <w14:schemeClr w14:val="tx1"/>
            </w14:solidFill>
          </w14:textFill>
        </w:rPr>
      </w:pPr>
    </w:p>
    <w:p>
      <w:pPr>
        <w:rPr>
          <w:rFonts w:hint="eastAsia"/>
          <w:lang w:val="zh-CN"/>
        </w:rPr>
      </w:pPr>
    </w:p>
    <w:p>
      <w:pPr>
        <w:pStyle w:val="5"/>
        <w:rPr>
          <w:rFonts w:hint="eastAsia"/>
          <w:color w:val="000000" w:themeColor="text1"/>
          <w:lang w:val="zh-CN"/>
          <w14:textFill>
            <w14:solidFill>
              <w14:schemeClr w14:val="tx1"/>
            </w14:solidFill>
          </w14:textFill>
        </w:rPr>
      </w:pPr>
    </w:p>
    <w:p>
      <w:pPr>
        <w:pStyle w:val="28"/>
        <w:keepNext w:val="0"/>
        <w:keepLines w:val="0"/>
        <w:pageBreakBefore w:val="0"/>
        <w:kinsoku/>
        <w:wordWrap/>
        <w:overflowPunct/>
        <w:topLinePunct w:val="0"/>
        <w:autoSpaceDE/>
        <w:autoSpaceDN/>
        <w:bidi w:val="0"/>
        <w:spacing w:line="540" w:lineRule="exact"/>
        <w:jc w:val="center"/>
        <w:textAlignment w:val="auto"/>
        <w:rPr>
          <w:rFonts w:hint="eastAsia" w:ascii="Times New Roman" w:hAnsi="Times New Roman" w:eastAsia="方正小标宋简体" w:cs="方正小标宋简体"/>
          <w:color w:val="000000" w:themeColor="text1"/>
          <w:sz w:val="44"/>
          <w:szCs w:val="44"/>
          <w14:textFill>
            <w14:solidFill>
              <w14:schemeClr w14:val="tx1"/>
            </w14:solidFill>
          </w14:textFill>
        </w:rPr>
      </w:pPr>
      <w:r>
        <w:rPr>
          <w:rFonts w:hint="eastAsia" w:ascii="Times New Roman" w:hAnsi="Times New Roman" w:eastAsia="方正小标宋简体" w:cs="方正小标宋简体"/>
          <w:color w:val="000000" w:themeColor="text1"/>
          <w:sz w:val="44"/>
          <w:szCs w:val="44"/>
          <w:lang w:eastAsia="zh-CN"/>
          <w14:textFill>
            <w14:solidFill>
              <w14:schemeClr w14:val="tx1"/>
            </w14:solidFill>
          </w14:textFill>
        </w:rPr>
        <w:t>市级部门</w:t>
      </w:r>
      <w:r>
        <w:rPr>
          <w:rFonts w:hint="eastAsia" w:ascii="Times New Roman" w:hAnsi="Times New Roman" w:eastAsia="方正小标宋简体" w:cs="方正小标宋简体"/>
          <w:color w:val="000000" w:themeColor="text1"/>
          <w:sz w:val="44"/>
          <w:szCs w:val="44"/>
          <w14:textFill>
            <w14:solidFill>
              <w14:schemeClr w14:val="tx1"/>
            </w14:solidFill>
          </w14:textFill>
        </w:rPr>
        <w:t>项目支出绩效自评报告</w:t>
      </w:r>
    </w:p>
    <w:p>
      <w:pPr>
        <w:keepNext w:val="0"/>
        <w:keepLines w:val="0"/>
        <w:pageBreakBefore w:val="0"/>
        <w:kinsoku/>
        <w:wordWrap/>
        <w:overflowPunct/>
        <w:topLinePunct w:val="0"/>
        <w:autoSpaceDE/>
        <w:autoSpaceDN/>
        <w:bidi w:val="0"/>
        <w:spacing w:line="540" w:lineRule="exact"/>
        <w:jc w:val="center"/>
        <w:textAlignment w:val="auto"/>
        <w:rPr>
          <w:rFonts w:ascii="Times New Roman" w:hAnsi="Times New Roman" w:eastAsia="仿宋_GB2312" w:cs="仿宋_GB2312"/>
          <w:color w:val="000000" w:themeColor="text1"/>
          <w:sz w:val="32"/>
          <w:szCs w:val="24"/>
          <w:lang w:bidi="ar"/>
          <w14:textFill>
            <w14:solidFill>
              <w14:schemeClr w14:val="tx1"/>
            </w14:solidFill>
          </w14:textFill>
        </w:rPr>
      </w:pPr>
      <w:r>
        <w:rPr>
          <w:rFonts w:hint="eastAsia" w:ascii="Times New Roman" w:hAnsi="Times New Roman" w:eastAsia="仿宋_GB2312" w:cs="仿宋_GB2312"/>
          <w:color w:val="000000" w:themeColor="text1"/>
          <w:sz w:val="32"/>
          <w:szCs w:val="24"/>
          <w:lang w:bidi="ar"/>
          <w14:textFill>
            <w14:solidFill>
              <w14:schemeClr w14:val="tx1"/>
            </w14:solidFill>
          </w14:textFill>
        </w:rPr>
        <w:t>（</w:t>
      </w:r>
      <w:r>
        <w:rPr>
          <w:rFonts w:hint="eastAsia" w:ascii="Times New Roman" w:hAnsi="Times New Roman" w:eastAsia="仿宋_GB2312" w:cs="仿宋_GB2312"/>
          <w:color w:val="000000" w:themeColor="text1"/>
          <w:sz w:val="32"/>
          <w:szCs w:val="24"/>
          <w:lang w:eastAsia="zh-CN" w:bidi="ar"/>
          <w14:textFill>
            <w14:solidFill>
              <w14:schemeClr w14:val="tx1"/>
            </w14:solidFill>
          </w14:textFill>
        </w:rPr>
        <w:t>市委党校</w:t>
      </w:r>
      <w:r>
        <w:rPr>
          <w:rFonts w:hint="eastAsia" w:ascii="Times New Roman" w:hAnsi="Times New Roman" w:cs="仿宋_GB2312"/>
          <w:color w:val="000000" w:themeColor="text1"/>
          <w:sz w:val="32"/>
          <w:szCs w:val="24"/>
          <w:lang w:eastAsia="zh-CN" w:bidi="ar"/>
          <w14:textFill>
            <w14:solidFill>
              <w14:schemeClr w14:val="tx1"/>
            </w14:solidFill>
          </w14:textFill>
        </w:rPr>
        <w:t>教学</w:t>
      </w:r>
      <w:r>
        <w:rPr>
          <w:rFonts w:hint="eastAsia" w:ascii="Times New Roman" w:hAnsi="Times New Roman" w:eastAsia="仿宋_GB2312" w:cs="仿宋_GB2312"/>
          <w:color w:val="000000" w:themeColor="text1"/>
          <w:sz w:val="32"/>
          <w:szCs w:val="24"/>
          <w:lang w:bidi="ar"/>
          <w14:textFill>
            <w14:solidFill>
              <w14:schemeClr w14:val="tx1"/>
            </w14:solidFill>
          </w14:textFill>
        </w:rPr>
        <w:t>科研</w:t>
      </w:r>
      <w:r>
        <w:rPr>
          <w:rFonts w:hint="eastAsia" w:ascii="Times New Roman" w:hAnsi="Times New Roman" w:cs="仿宋_GB2312"/>
          <w:color w:val="000000" w:themeColor="text1"/>
          <w:sz w:val="32"/>
          <w:szCs w:val="24"/>
          <w:lang w:eastAsia="zh-CN" w:bidi="ar"/>
          <w14:textFill>
            <w14:solidFill>
              <w14:schemeClr w14:val="tx1"/>
            </w14:solidFill>
          </w14:textFill>
        </w:rPr>
        <w:t>培训</w:t>
      </w:r>
      <w:r>
        <w:rPr>
          <w:rFonts w:hint="eastAsia" w:ascii="Times New Roman" w:hAnsi="Times New Roman" w:eastAsia="仿宋_GB2312" w:cs="仿宋_GB2312"/>
          <w:color w:val="000000" w:themeColor="text1"/>
          <w:sz w:val="32"/>
          <w:szCs w:val="24"/>
          <w:lang w:bidi="ar"/>
          <w14:textFill>
            <w14:solidFill>
              <w14:schemeClr w14:val="tx1"/>
            </w14:solidFill>
          </w14:textFill>
        </w:rPr>
        <w:t>经费</w:t>
      </w:r>
      <w:r>
        <w:rPr>
          <w:rFonts w:hint="eastAsia" w:ascii="Times New Roman" w:hAnsi="Times New Roman" w:cs="仿宋_GB2312"/>
          <w:color w:val="000000" w:themeColor="text1"/>
          <w:sz w:val="32"/>
          <w:szCs w:val="24"/>
          <w:lang w:eastAsia="zh-CN" w:bidi="ar"/>
          <w14:textFill>
            <w14:solidFill>
              <w14:schemeClr w14:val="tx1"/>
            </w14:solidFill>
          </w14:textFill>
        </w:rPr>
        <w:t>项目</w:t>
      </w:r>
      <w:r>
        <w:rPr>
          <w:rFonts w:hint="eastAsia" w:ascii="Times New Roman" w:hAnsi="Times New Roman" w:eastAsia="仿宋_GB2312" w:cs="仿宋_GB2312"/>
          <w:color w:val="000000" w:themeColor="text1"/>
          <w:sz w:val="32"/>
          <w:szCs w:val="24"/>
          <w:lang w:bidi="ar"/>
          <w14:textFill>
            <w14:solidFill>
              <w14:schemeClr w14:val="tx1"/>
            </w14:solidFill>
          </w14:textFill>
        </w:rPr>
        <w:t>）</w:t>
      </w:r>
    </w:p>
    <w:p>
      <w:pPr>
        <w:keepNext w:val="0"/>
        <w:keepLines w:val="0"/>
        <w:pageBreakBefore w:val="0"/>
        <w:kinsoku/>
        <w:wordWrap/>
        <w:overflowPunct/>
        <w:topLinePunct w:val="0"/>
        <w:autoSpaceDE/>
        <w:autoSpaceDN/>
        <w:bidi w:val="0"/>
        <w:spacing w:line="540" w:lineRule="exact"/>
        <w:jc w:val="left"/>
        <w:textAlignment w:val="auto"/>
        <w:rPr>
          <w:rFonts w:hint="eastAsia" w:ascii="Times New Roman" w:hAnsi="Times New Roman" w:eastAsia="仿宋_GB2312" w:cs="Times New Roman"/>
          <w:color w:val="000000" w:themeColor="text1"/>
          <w:sz w:val="32"/>
          <w:szCs w:val="24"/>
          <w14:textFill>
            <w14:solidFill>
              <w14:schemeClr w14:val="tx1"/>
            </w14:solidFill>
          </w14:textFill>
        </w:rPr>
      </w:pPr>
    </w:p>
    <w:p>
      <w:pPr>
        <w:keepNext w:val="0"/>
        <w:keepLines w:val="0"/>
        <w:pageBreakBefore w:val="0"/>
        <w:kinsoku/>
        <w:wordWrap/>
        <w:overflowPunct/>
        <w:topLinePunct w:val="0"/>
        <w:autoSpaceDE/>
        <w:autoSpaceDN/>
        <w:bidi w:val="0"/>
        <w:adjustRightInd w:val="0"/>
        <w:snapToGrid w:val="0"/>
        <w:spacing w:line="540" w:lineRule="exact"/>
        <w:ind w:firstLine="720"/>
        <w:jc w:val="left"/>
        <w:textAlignment w:val="auto"/>
        <w:rPr>
          <w:rFonts w:ascii="Times New Roman" w:hAnsi="Times New Roman" w:eastAsia="黑体" w:cs="Times New Roman"/>
          <w:color w:val="000000" w:themeColor="text1"/>
          <w:sz w:val="32"/>
          <w:szCs w:val="24"/>
          <w:lang w:val="zh-CN"/>
          <w14:textFill>
            <w14:solidFill>
              <w14:schemeClr w14:val="tx1"/>
            </w14:solidFill>
          </w14:textFill>
        </w:rPr>
      </w:pPr>
      <w:r>
        <w:rPr>
          <w:rFonts w:hint="eastAsia" w:ascii="Times New Roman" w:hAnsi="Times New Roman" w:eastAsia="黑体" w:cs="黑体"/>
          <w:color w:val="000000" w:themeColor="text1"/>
          <w:sz w:val="32"/>
          <w:szCs w:val="24"/>
          <w:lang w:bidi="ar"/>
          <w14:textFill>
            <w14:solidFill>
              <w14:schemeClr w14:val="tx1"/>
            </w14:solidFill>
          </w14:textFill>
        </w:rPr>
        <w:t>一、</w:t>
      </w:r>
      <w:r>
        <w:rPr>
          <w:rFonts w:hint="eastAsia" w:ascii="Times New Roman" w:hAnsi="Times New Roman" w:eastAsia="黑体" w:cs="黑体"/>
          <w:color w:val="000000" w:themeColor="text1"/>
          <w:sz w:val="32"/>
          <w:szCs w:val="24"/>
          <w:lang w:val="zh-CN" w:bidi="ar"/>
          <w14:textFill>
            <w14:solidFill>
              <w14:schemeClr w14:val="tx1"/>
            </w14:solidFill>
          </w14:textFill>
        </w:rPr>
        <w:t>项目概况</w:t>
      </w:r>
    </w:p>
    <w:p>
      <w:pPr>
        <w:keepNext w:val="0"/>
        <w:keepLines w:val="0"/>
        <w:pageBreakBefore w:val="0"/>
        <w:kinsoku/>
        <w:wordWrap/>
        <w:overflowPunct/>
        <w:topLinePunct w:val="0"/>
        <w:autoSpaceDE/>
        <w:autoSpaceDN/>
        <w:bidi w:val="0"/>
        <w:adjustRightInd w:val="0"/>
        <w:snapToGrid w:val="0"/>
        <w:spacing w:line="540" w:lineRule="exact"/>
        <w:ind w:firstLine="640" w:firstLineChars="200"/>
        <w:jc w:val="left"/>
        <w:textAlignment w:val="auto"/>
        <w:rPr>
          <w:rFonts w:hint="eastAsia" w:ascii="Times New Roman" w:hAnsi="Times New Roman" w:eastAsia="仿宋" w:cs="仿宋"/>
          <w:color w:val="000000" w:themeColor="text1"/>
          <w:sz w:val="32"/>
          <w:szCs w:val="24"/>
          <w:lang w:val="zh-CN" w:bidi="ar"/>
          <w14:textFill>
            <w14:solidFill>
              <w14:schemeClr w14:val="tx1"/>
            </w14:solidFill>
          </w14:textFill>
        </w:rPr>
      </w:pPr>
      <w:r>
        <w:rPr>
          <w:rFonts w:hint="eastAsia" w:ascii="Times New Roman" w:hAnsi="Times New Roman" w:eastAsia="楷体_GB2312" w:cs="楷体_GB2312"/>
          <w:bCs/>
          <w:color w:val="000000" w:themeColor="text1"/>
          <w:sz w:val="32"/>
          <w:szCs w:val="24"/>
          <w:lang w:val="zh-CN" w:bidi="ar"/>
          <w14:textFill>
            <w14:solidFill>
              <w14:schemeClr w14:val="tx1"/>
            </w14:solidFill>
          </w14:textFill>
        </w:rPr>
        <w:t>（一）项目资金申报及批复情况。</w:t>
      </w:r>
      <w:r>
        <w:rPr>
          <w:rFonts w:hint="eastAsia" w:ascii="Times New Roman" w:hAnsi="Times New Roman" w:eastAsia="仿宋" w:cs="仿宋"/>
          <w:color w:val="000000" w:themeColor="text1"/>
          <w:sz w:val="32"/>
          <w:szCs w:val="24"/>
          <w:lang w:val="zh-CN" w:bidi="ar"/>
          <w14:textFill>
            <w14:solidFill>
              <w14:schemeClr w14:val="tx1"/>
            </w14:solidFill>
          </w14:textFill>
        </w:rPr>
        <w:t>该项目资金年初预算即申报数为</w:t>
      </w:r>
      <w:r>
        <w:rPr>
          <w:rFonts w:hint="eastAsia" w:ascii="Times New Roman" w:hAnsi="Times New Roman" w:eastAsia="仿宋" w:cs="仿宋"/>
          <w:color w:val="000000" w:themeColor="text1"/>
          <w:sz w:val="32"/>
          <w:szCs w:val="24"/>
          <w:lang w:val="en-US" w:eastAsia="zh-CN" w:bidi="ar"/>
          <w14:textFill>
            <w14:solidFill>
              <w14:schemeClr w14:val="tx1"/>
            </w14:solidFill>
          </w14:textFill>
        </w:rPr>
        <w:t>48.2</w:t>
      </w:r>
      <w:r>
        <w:rPr>
          <w:rFonts w:hint="eastAsia" w:ascii="Times New Roman" w:hAnsi="Times New Roman" w:eastAsia="仿宋" w:cs="仿宋"/>
          <w:color w:val="000000" w:themeColor="text1"/>
          <w:sz w:val="32"/>
          <w:szCs w:val="24"/>
          <w:lang w:val="zh-CN" w:bidi="ar"/>
          <w14:textFill>
            <w14:solidFill>
              <w14:schemeClr w14:val="tx1"/>
            </w14:solidFill>
          </w14:textFill>
        </w:rPr>
        <w:t>万元，全部为一般公共预算财政拨款资金。全年调整预算数为</w:t>
      </w:r>
      <w:r>
        <w:rPr>
          <w:rFonts w:hint="eastAsia" w:ascii="Times New Roman" w:hAnsi="Times New Roman" w:eastAsia="仿宋" w:cs="仿宋"/>
          <w:color w:val="000000" w:themeColor="text1"/>
          <w:sz w:val="32"/>
          <w:szCs w:val="24"/>
          <w:lang w:val="en-US" w:eastAsia="zh-CN" w:bidi="ar"/>
          <w14:textFill>
            <w14:solidFill>
              <w14:schemeClr w14:val="tx1"/>
            </w14:solidFill>
          </w14:textFill>
        </w:rPr>
        <w:t>50.96</w:t>
      </w:r>
      <w:r>
        <w:rPr>
          <w:rFonts w:hint="eastAsia" w:ascii="Times New Roman" w:hAnsi="Times New Roman" w:eastAsia="仿宋" w:cs="仿宋"/>
          <w:color w:val="000000" w:themeColor="text1"/>
          <w:sz w:val="32"/>
          <w:szCs w:val="24"/>
          <w:lang w:val="zh-CN" w:bidi="ar"/>
          <w14:textFill>
            <w14:solidFill>
              <w14:schemeClr w14:val="tx1"/>
            </w14:solidFill>
          </w14:textFill>
        </w:rPr>
        <w:t>万元，实际执行数为</w:t>
      </w:r>
      <w:r>
        <w:rPr>
          <w:rFonts w:hint="eastAsia" w:ascii="Times New Roman" w:hAnsi="Times New Roman" w:eastAsia="仿宋" w:cs="仿宋"/>
          <w:color w:val="000000" w:themeColor="text1"/>
          <w:sz w:val="32"/>
          <w:szCs w:val="24"/>
          <w:lang w:val="en-US" w:eastAsia="zh-CN" w:bidi="ar"/>
          <w14:textFill>
            <w14:solidFill>
              <w14:schemeClr w14:val="tx1"/>
            </w14:solidFill>
          </w14:textFill>
        </w:rPr>
        <w:t>50.96</w:t>
      </w:r>
      <w:r>
        <w:rPr>
          <w:rFonts w:hint="eastAsia" w:ascii="Times New Roman" w:hAnsi="Times New Roman" w:eastAsia="仿宋" w:cs="仿宋"/>
          <w:color w:val="000000" w:themeColor="text1"/>
          <w:sz w:val="32"/>
          <w:szCs w:val="24"/>
          <w:lang w:val="zh-CN" w:bidi="ar"/>
          <w14:textFill>
            <w14:solidFill>
              <w14:schemeClr w14:val="tx1"/>
            </w14:solidFill>
          </w14:textFill>
        </w:rPr>
        <w:t>万元，调整原因为单位内部调剂其他项目经费到本项目使用。符合资金管理办法等相关规定。</w:t>
      </w:r>
    </w:p>
    <w:p>
      <w:pPr>
        <w:keepNext w:val="0"/>
        <w:keepLines w:val="0"/>
        <w:pageBreakBefore w:val="0"/>
        <w:widowControl/>
        <w:kinsoku/>
        <w:wordWrap/>
        <w:overflowPunct/>
        <w:topLinePunct w:val="0"/>
        <w:autoSpaceDE/>
        <w:autoSpaceDN/>
        <w:bidi w:val="0"/>
        <w:spacing w:line="540" w:lineRule="exact"/>
        <w:ind w:firstLine="640" w:firstLineChars="200"/>
        <w:jc w:val="left"/>
        <w:textAlignment w:val="auto"/>
        <w:rPr>
          <w:rFonts w:hint="default" w:ascii="Times New Roman" w:hAnsi="Times New Roman" w:eastAsia="仿宋" w:cs="仿宋"/>
          <w:color w:val="000000" w:themeColor="text1"/>
          <w:sz w:val="32"/>
          <w:szCs w:val="24"/>
          <w:lang w:val="en-US" w:eastAsia="zh-CN" w:bidi="ar"/>
          <w14:textFill>
            <w14:solidFill>
              <w14:schemeClr w14:val="tx1"/>
            </w14:solidFill>
          </w14:textFill>
        </w:rPr>
      </w:pPr>
      <w:r>
        <w:rPr>
          <w:rFonts w:hint="eastAsia" w:ascii="Times New Roman" w:hAnsi="Times New Roman" w:eastAsia="楷体_GB2312" w:cs="楷体_GB2312"/>
          <w:bCs/>
          <w:color w:val="000000" w:themeColor="text1"/>
          <w:sz w:val="32"/>
          <w:szCs w:val="24"/>
          <w:highlight w:val="none"/>
          <w:lang w:val="zh-CN" w:bidi="ar"/>
          <w14:textFill>
            <w14:solidFill>
              <w14:schemeClr w14:val="tx1"/>
            </w14:solidFill>
          </w14:textFill>
        </w:rPr>
        <w:t>（二）项目绩效目标。</w:t>
      </w:r>
      <w:r>
        <w:rPr>
          <w:rFonts w:hint="eastAsia" w:ascii="Times New Roman" w:hAnsi="Times New Roman" w:eastAsia="仿宋" w:cs="仿宋"/>
          <w:color w:val="000000" w:themeColor="text1"/>
          <w:sz w:val="32"/>
          <w:szCs w:val="24"/>
          <w:highlight w:val="none"/>
          <w:lang w:val="zh-CN" w:bidi="ar"/>
          <w14:textFill>
            <w14:solidFill>
              <w14:schemeClr w14:val="tx1"/>
            </w14:solidFill>
          </w14:textFill>
        </w:rPr>
        <w:t>本年度计划完成各类课题申报15个、完成调研报告（理论文章）20篇、出刊《盐都论坛》4期，打造特色课程2门，培训师资200人次以上，在12个月内完成既定目标，营造良好学术氛围，促进教学科研工作高质量发展。</w:t>
      </w:r>
    </w:p>
    <w:p>
      <w:pPr>
        <w:keepNext w:val="0"/>
        <w:keepLines w:val="0"/>
        <w:pageBreakBefore w:val="0"/>
        <w:kinsoku/>
        <w:wordWrap/>
        <w:overflowPunct/>
        <w:topLinePunct w:val="0"/>
        <w:autoSpaceDE/>
        <w:autoSpaceDN/>
        <w:bidi w:val="0"/>
        <w:adjustRightInd w:val="0"/>
        <w:snapToGrid w:val="0"/>
        <w:spacing w:line="540" w:lineRule="exact"/>
        <w:ind w:firstLine="720"/>
        <w:jc w:val="left"/>
        <w:textAlignment w:val="auto"/>
        <w:rPr>
          <w:rFonts w:ascii="Times New Roman" w:hAnsi="Times New Roman" w:eastAsia="仿宋_GB2312" w:cs="Times New Roman"/>
          <w:color w:val="000000" w:themeColor="text1"/>
          <w:sz w:val="32"/>
          <w:szCs w:val="24"/>
          <w:lang w:val="zh-CN"/>
          <w14:textFill>
            <w14:solidFill>
              <w14:schemeClr w14:val="tx1"/>
            </w14:solidFill>
          </w14:textFill>
        </w:rPr>
      </w:pPr>
      <w:r>
        <w:rPr>
          <w:rFonts w:hint="eastAsia" w:ascii="Times New Roman" w:hAnsi="Times New Roman" w:eastAsia="楷体_GB2312" w:cs="楷体_GB2312"/>
          <w:bCs/>
          <w:color w:val="000000" w:themeColor="text1"/>
          <w:sz w:val="32"/>
          <w:szCs w:val="24"/>
          <w:lang w:val="zh-CN" w:bidi="ar"/>
          <w14:textFill>
            <w14:solidFill>
              <w14:schemeClr w14:val="tx1"/>
            </w14:solidFill>
          </w14:textFill>
        </w:rPr>
        <w:t>（三）项目资金申报相符性。</w:t>
      </w:r>
      <w:r>
        <w:rPr>
          <w:rFonts w:hint="eastAsia" w:ascii="Times New Roman" w:hAnsi="Times New Roman" w:eastAsia="仿宋_GB2312" w:cs="仿宋_GB2312"/>
          <w:color w:val="000000" w:themeColor="text1"/>
          <w:sz w:val="32"/>
          <w:szCs w:val="24"/>
          <w:lang w:val="zh-CN" w:bidi="ar"/>
          <w14:textFill>
            <w14:solidFill>
              <w14:schemeClr w14:val="tx1"/>
            </w14:solidFill>
          </w14:textFill>
        </w:rPr>
        <w:t>我校紧紧围绕</w:t>
      </w:r>
      <w:r>
        <w:rPr>
          <w:rFonts w:hint="eastAsia" w:ascii="Times New Roman" w:hAnsi="Times New Roman" w:cs="仿宋_GB2312"/>
          <w:color w:val="000000" w:themeColor="text1"/>
          <w:sz w:val="32"/>
          <w:szCs w:val="24"/>
          <w:lang w:val="zh-CN" w:bidi="ar"/>
          <w14:textFill>
            <w14:solidFill>
              <w14:schemeClr w14:val="tx1"/>
            </w14:solidFill>
          </w14:textFill>
        </w:rPr>
        <w:t>教学</w:t>
      </w:r>
      <w:r>
        <w:rPr>
          <w:rFonts w:hint="eastAsia" w:ascii="Times New Roman" w:hAnsi="Times New Roman" w:eastAsia="仿宋_GB2312" w:cs="仿宋_GB2312"/>
          <w:color w:val="000000" w:themeColor="text1"/>
          <w:sz w:val="32"/>
          <w:szCs w:val="24"/>
          <w:lang w:val="zh-CN" w:bidi="ar"/>
          <w14:textFill>
            <w14:solidFill>
              <w14:schemeClr w14:val="tx1"/>
            </w14:solidFill>
          </w14:textFill>
        </w:rPr>
        <w:t>科研专项工作主要目标开展工作，</w:t>
      </w:r>
      <w:r>
        <w:rPr>
          <w:rFonts w:hint="eastAsia" w:ascii="Times New Roman" w:hAnsi="Times New Roman" w:eastAsia="仿宋_GB2312" w:cs="仿宋_GB2312"/>
          <w:color w:val="000000" w:themeColor="text1"/>
          <w:sz w:val="32"/>
          <w:szCs w:val="24"/>
          <w:lang w:val="zh-CN" w:eastAsia="zh-CN" w:bidi="ar"/>
          <w14:textFill>
            <w14:solidFill>
              <w14:schemeClr w14:val="tx1"/>
            </w14:solidFill>
          </w14:textFill>
        </w:rPr>
        <w:t>从</w:t>
      </w:r>
      <w:r>
        <w:rPr>
          <w:rFonts w:hint="eastAsia" w:ascii="Times New Roman" w:hAnsi="Times New Roman" w:cs="仿宋_GB2312"/>
          <w:color w:val="000000" w:themeColor="text1"/>
          <w:sz w:val="32"/>
          <w:szCs w:val="24"/>
          <w:lang w:val="zh-CN" w:eastAsia="zh-CN" w:bidi="ar"/>
          <w14:textFill>
            <w14:solidFill>
              <w14:schemeClr w14:val="tx1"/>
            </w14:solidFill>
          </w14:textFill>
        </w:rPr>
        <w:t>特色课程打造、</w:t>
      </w:r>
      <w:r>
        <w:rPr>
          <w:rFonts w:hint="eastAsia" w:ascii="Times New Roman" w:hAnsi="Times New Roman" w:eastAsia="仿宋_GB2312" w:cs="仿宋_GB2312"/>
          <w:color w:val="000000" w:themeColor="text1"/>
          <w:sz w:val="32"/>
          <w:szCs w:val="24"/>
          <w:lang w:val="zh-CN" w:bidi="ar"/>
          <w14:textFill>
            <w14:solidFill>
              <w14:schemeClr w14:val="tx1"/>
            </w14:solidFill>
          </w14:textFill>
        </w:rPr>
        <w:t>科研课题</w:t>
      </w:r>
      <w:r>
        <w:rPr>
          <w:rFonts w:hint="eastAsia" w:ascii="Times New Roman" w:hAnsi="Times New Roman" w:cs="仿宋_GB2312"/>
          <w:color w:val="000000" w:themeColor="text1"/>
          <w:sz w:val="32"/>
          <w:szCs w:val="24"/>
          <w:lang w:val="zh-CN" w:bidi="ar"/>
          <w14:textFill>
            <w14:solidFill>
              <w14:schemeClr w14:val="tx1"/>
            </w14:solidFill>
          </w14:textFill>
        </w:rPr>
        <w:t>、师资培训</w:t>
      </w:r>
      <w:r>
        <w:rPr>
          <w:rFonts w:hint="eastAsia" w:ascii="Times New Roman" w:hAnsi="Times New Roman" w:eastAsia="仿宋_GB2312" w:cs="仿宋_GB2312"/>
          <w:color w:val="000000" w:themeColor="text1"/>
          <w:sz w:val="32"/>
          <w:szCs w:val="24"/>
          <w:lang w:val="zh-CN" w:bidi="ar"/>
          <w14:textFill>
            <w14:solidFill>
              <w14:schemeClr w14:val="tx1"/>
            </w14:solidFill>
          </w14:textFill>
        </w:rPr>
        <w:t>等方面申报经费，申报金额与预算金额基本一致。</w:t>
      </w:r>
    </w:p>
    <w:p>
      <w:pPr>
        <w:keepNext w:val="0"/>
        <w:keepLines w:val="0"/>
        <w:pageBreakBefore w:val="0"/>
        <w:kinsoku/>
        <w:wordWrap/>
        <w:overflowPunct/>
        <w:topLinePunct w:val="0"/>
        <w:autoSpaceDE/>
        <w:autoSpaceDN/>
        <w:bidi w:val="0"/>
        <w:adjustRightInd w:val="0"/>
        <w:snapToGrid w:val="0"/>
        <w:spacing w:line="540" w:lineRule="exact"/>
        <w:ind w:firstLine="720"/>
        <w:jc w:val="left"/>
        <w:textAlignment w:val="auto"/>
        <w:rPr>
          <w:rFonts w:ascii="Times New Roman" w:hAnsi="Times New Roman" w:eastAsia="黑体" w:cs="Times New Roman"/>
          <w:color w:val="000000" w:themeColor="text1"/>
          <w:sz w:val="32"/>
          <w:szCs w:val="24"/>
          <w14:textFill>
            <w14:solidFill>
              <w14:schemeClr w14:val="tx1"/>
            </w14:solidFill>
          </w14:textFill>
        </w:rPr>
      </w:pPr>
      <w:r>
        <w:rPr>
          <w:rFonts w:hint="eastAsia" w:ascii="Times New Roman" w:hAnsi="Times New Roman" w:eastAsia="黑体" w:cs="黑体"/>
          <w:color w:val="000000" w:themeColor="text1"/>
          <w:sz w:val="32"/>
          <w:szCs w:val="24"/>
          <w:lang w:bidi="ar"/>
          <w14:textFill>
            <w14:solidFill>
              <w14:schemeClr w14:val="tx1"/>
            </w14:solidFill>
          </w14:textFill>
        </w:rPr>
        <w:t>二、项目实施及管理情况</w:t>
      </w:r>
    </w:p>
    <w:p>
      <w:pPr>
        <w:keepNext w:val="0"/>
        <w:keepLines w:val="0"/>
        <w:pageBreakBefore w:val="0"/>
        <w:kinsoku/>
        <w:wordWrap/>
        <w:overflowPunct/>
        <w:topLinePunct w:val="0"/>
        <w:autoSpaceDE/>
        <w:autoSpaceDN/>
        <w:bidi w:val="0"/>
        <w:adjustRightInd w:val="0"/>
        <w:snapToGrid w:val="0"/>
        <w:spacing w:line="540" w:lineRule="exact"/>
        <w:ind w:firstLine="720"/>
        <w:jc w:val="left"/>
        <w:textAlignment w:val="auto"/>
        <w:rPr>
          <w:rFonts w:ascii="Times New Roman" w:hAnsi="Times New Roman" w:eastAsia="楷体_GB2312" w:cs="Times New Roman"/>
          <w:color w:val="000000" w:themeColor="text1"/>
          <w:sz w:val="32"/>
          <w:szCs w:val="24"/>
          <w:lang w:val="zh-CN"/>
          <w14:textFill>
            <w14:solidFill>
              <w14:schemeClr w14:val="tx1"/>
            </w14:solidFill>
          </w14:textFill>
        </w:rPr>
      </w:pPr>
      <w:r>
        <w:rPr>
          <w:rFonts w:hint="eastAsia" w:ascii="Times New Roman" w:hAnsi="Times New Roman" w:eastAsia="楷体_GB2312" w:cs="楷体_GB2312"/>
          <w:color w:val="000000" w:themeColor="text1"/>
          <w:sz w:val="32"/>
          <w:szCs w:val="24"/>
          <w:lang w:val="zh-CN" w:bidi="ar"/>
          <w14:textFill>
            <w14:solidFill>
              <w14:schemeClr w14:val="tx1"/>
            </w14:solidFill>
          </w14:textFill>
        </w:rPr>
        <w:t>（一）资金计划、到位及使用情况。</w:t>
      </w:r>
    </w:p>
    <w:p>
      <w:pPr>
        <w:keepNext w:val="0"/>
        <w:keepLines w:val="0"/>
        <w:pageBreakBefore w:val="0"/>
        <w:kinsoku/>
        <w:wordWrap/>
        <w:overflowPunct/>
        <w:topLinePunct w:val="0"/>
        <w:autoSpaceDE/>
        <w:autoSpaceDN/>
        <w:bidi w:val="0"/>
        <w:adjustRightInd w:val="0"/>
        <w:snapToGrid w:val="0"/>
        <w:spacing w:line="540" w:lineRule="exact"/>
        <w:ind w:firstLine="720"/>
        <w:jc w:val="left"/>
        <w:textAlignment w:val="auto"/>
        <w:rPr>
          <w:rFonts w:hint="eastAsia" w:ascii="Times New Roman" w:hAnsi="Times New Roman" w:eastAsia="仿宋_GB2312" w:cs="Times New Roman"/>
          <w:color w:val="000000" w:themeColor="text1"/>
          <w:sz w:val="32"/>
          <w:szCs w:val="24"/>
          <w:lang w:val="zh-CN"/>
          <w14:textFill>
            <w14:solidFill>
              <w14:schemeClr w14:val="tx1"/>
            </w14:solidFill>
          </w14:textFill>
        </w:rPr>
      </w:pPr>
      <w:r>
        <w:rPr>
          <w:rFonts w:ascii="Times New Roman" w:hAnsi="Times New Roman" w:eastAsia="楷体_GB2312" w:cs="Times New Roman"/>
          <w:color w:val="000000" w:themeColor="text1"/>
          <w:sz w:val="32"/>
          <w:szCs w:val="24"/>
          <w:lang w:val="zh-CN" w:bidi="ar"/>
          <w14:textFill>
            <w14:solidFill>
              <w14:schemeClr w14:val="tx1"/>
            </w14:solidFill>
          </w14:textFill>
        </w:rPr>
        <w:t>1</w:t>
      </w:r>
      <w:r>
        <w:rPr>
          <w:rFonts w:hint="eastAsia" w:ascii="Times New Roman" w:hAnsi="Times New Roman" w:eastAsia="楷体_GB2312" w:cs="楷体_GB2312"/>
          <w:color w:val="000000" w:themeColor="text1"/>
          <w:sz w:val="32"/>
          <w:szCs w:val="24"/>
          <w:lang w:val="zh-CN" w:bidi="ar"/>
          <w14:textFill>
            <w14:solidFill>
              <w14:schemeClr w14:val="tx1"/>
            </w14:solidFill>
          </w14:textFill>
        </w:rPr>
        <w:t>．资金计划及到位。</w:t>
      </w:r>
      <w:r>
        <w:rPr>
          <w:rFonts w:hint="eastAsia" w:ascii="Times New Roman" w:hAnsi="Times New Roman" w:eastAsia="仿宋" w:cs="仿宋"/>
          <w:color w:val="000000" w:themeColor="text1"/>
          <w:sz w:val="32"/>
          <w:szCs w:val="24"/>
          <w:lang w:val="zh-CN" w:bidi="ar"/>
          <w14:textFill>
            <w14:solidFill>
              <w14:schemeClr w14:val="tx1"/>
            </w14:solidFill>
          </w14:textFill>
        </w:rPr>
        <w:t>该项目资金年初预算即申报数为</w:t>
      </w:r>
      <w:r>
        <w:rPr>
          <w:rFonts w:hint="eastAsia" w:ascii="Times New Roman" w:hAnsi="Times New Roman" w:eastAsia="仿宋" w:cs="仿宋"/>
          <w:color w:val="000000" w:themeColor="text1"/>
          <w:sz w:val="32"/>
          <w:szCs w:val="24"/>
          <w:lang w:val="en-US" w:eastAsia="zh-CN" w:bidi="ar"/>
          <w14:textFill>
            <w14:solidFill>
              <w14:schemeClr w14:val="tx1"/>
            </w14:solidFill>
          </w14:textFill>
        </w:rPr>
        <w:t>48.2</w:t>
      </w:r>
      <w:r>
        <w:rPr>
          <w:rFonts w:hint="eastAsia" w:ascii="Times New Roman" w:hAnsi="Times New Roman" w:eastAsia="仿宋" w:cs="仿宋"/>
          <w:color w:val="000000" w:themeColor="text1"/>
          <w:sz w:val="32"/>
          <w:szCs w:val="24"/>
          <w:lang w:val="zh-CN" w:bidi="ar"/>
          <w14:textFill>
            <w14:solidFill>
              <w14:schemeClr w14:val="tx1"/>
            </w14:solidFill>
          </w14:textFill>
        </w:rPr>
        <w:t>万元，全部为一般公共预算财政拨款资金。全年调整预算数为</w:t>
      </w:r>
      <w:r>
        <w:rPr>
          <w:rFonts w:hint="eastAsia" w:ascii="Times New Roman" w:hAnsi="Times New Roman" w:eastAsia="仿宋" w:cs="仿宋"/>
          <w:color w:val="000000" w:themeColor="text1"/>
          <w:sz w:val="32"/>
          <w:szCs w:val="24"/>
          <w:lang w:val="en-US" w:eastAsia="zh-CN" w:bidi="ar"/>
          <w14:textFill>
            <w14:solidFill>
              <w14:schemeClr w14:val="tx1"/>
            </w14:solidFill>
          </w14:textFill>
        </w:rPr>
        <w:t>50.96</w:t>
      </w:r>
      <w:r>
        <w:rPr>
          <w:rFonts w:hint="eastAsia" w:ascii="Times New Roman" w:hAnsi="Times New Roman" w:eastAsia="仿宋" w:cs="仿宋"/>
          <w:color w:val="000000" w:themeColor="text1"/>
          <w:sz w:val="32"/>
          <w:szCs w:val="24"/>
          <w:lang w:val="zh-CN" w:bidi="ar"/>
          <w14:textFill>
            <w14:solidFill>
              <w14:schemeClr w14:val="tx1"/>
            </w14:solidFill>
          </w14:textFill>
        </w:rPr>
        <w:t>万元，实际执行数为</w:t>
      </w:r>
      <w:r>
        <w:rPr>
          <w:rFonts w:hint="eastAsia" w:ascii="Times New Roman" w:hAnsi="Times New Roman" w:eastAsia="仿宋" w:cs="仿宋"/>
          <w:color w:val="000000" w:themeColor="text1"/>
          <w:sz w:val="32"/>
          <w:szCs w:val="24"/>
          <w:lang w:val="en-US" w:eastAsia="zh-CN" w:bidi="ar"/>
          <w14:textFill>
            <w14:solidFill>
              <w14:schemeClr w14:val="tx1"/>
            </w14:solidFill>
          </w14:textFill>
        </w:rPr>
        <w:t>50.96</w:t>
      </w:r>
      <w:r>
        <w:rPr>
          <w:rFonts w:hint="eastAsia" w:ascii="Times New Roman" w:hAnsi="Times New Roman" w:eastAsia="仿宋" w:cs="仿宋"/>
          <w:color w:val="000000" w:themeColor="text1"/>
          <w:sz w:val="32"/>
          <w:szCs w:val="24"/>
          <w:lang w:val="zh-CN" w:bidi="ar"/>
          <w14:textFill>
            <w14:solidFill>
              <w14:schemeClr w14:val="tx1"/>
            </w14:solidFill>
          </w14:textFill>
        </w:rPr>
        <w:t>万元，资金</w:t>
      </w:r>
      <w:r>
        <w:rPr>
          <w:rFonts w:ascii="Times New Roman" w:hAnsi="Times New Roman" w:eastAsia="仿宋" w:cs="仿宋"/>
          <w:color w:val="000000" w:themeColor="text1"/>
          <w:sz w:val="32"/>
          <w:szCs w:val="24"/>
          <w:lang w:val="zh-CN" w:bidi="ar"/>
          <w14:textFill>
            <w14:solidFill>
              <w14:schemeClr w14:val="tx1"/>
            </w14:solidFill>
          </w14:textFill>
        </w:rPr>
        <w:t>到位及时。</w:t>
      </w:r>
    </w:p>
    <w:p>
      <w:pPr>
        <w:keepNext w:val="0"/>
        <w:keepLines w:val="0"/>
        <w:pageBreakBefore w:val="0"/>
        <w:kinsoku/>
        <w:wordWrap/>
        <w:overflowPunct/>
        <w:topLinePunct w:val="0"/>
        <w:autoSpaceDE/>
        <w:autoSpaceDN/>
        <w:bidi w:val="0"/>
        <w:adjustRightInd w:val="0"/>
        <w:snapToGrid w:val="0"/>
        <w:spacing w:line="540" w:lineRule="exact"/>
        <w:ind w:firstLine="720"/>
        <w:jc w:val="left"/>
        <w:textAlignment w:val="auto"/>
        <w:rPr>
          <w:rFonts w:ascii="Times New Roman" w:hAnsi="Times New Roman" w:eastAsia="仿宋_GB2312" w:cs="仿宋_GB2312"/>
          <w:color w:val="000000" w:themeColor="text1"/>
          <w:sz w:val="32"/>
          <w:szCs w:val="24"/>
          <w:lang w:val="zh-CN" w:bidi="ar"/>
          <w14:textFill>
            <w14:solidFill>
              <w14:schemeClr w14:val="tx1"/>
            </w14:solidFill>
          </w14:textFill>
        </w:rPr>
      </w:pPr>
      <w:r>
        <w:rPr>
          <w:rFonts w:ascii="Times New Roman" w:hAnsi="Times New Roman" w:eastAsia="楷体_GB2312" w:cs="Times New Roman"/>
          <w:color w:val="000000" w:themeColor="text1"/>
          <w:sz w:val="32"/>
          <w:szCs w:val="24"/>
          <w:lang w:val="zh-CN" w:bidi="ar"/>
          <w14:textFill>
            <w14:solidFill>
              <w14:schemeClr w14:val="tx1"/>
            </w14:solidFill>
          </w14:textFill>
        </w:rPr>
        <w:t>2</w:t>
      </w:r>
      <w:r>
        <w:rPr>
          <w:rFonts w:hint="eastAsia" w:ascii="Times New Roman" w:hAnsi="Times New Roman" w:eastAsia="楷体_GB2312" w:cs="楷体_GB2312"/>
          <w:color w:val="000000" w:themeColor="text1"/>
          <w:sz w:val="32"/>
          <w:szCs w:val="24"/>
          <w:lang w:val="zh-CN" w:bidi="ar"/>
          <w14:textFill>
            <w14:solidFill>
              <w14:schemeClr w14:val="tx1"/>
            </w14:solidFill>
          </w14:textFill>
        </w:rPr>
        <w:t>．资金使用。</w:t>
      </w:r>
      <w:r>
        <w:rPr>
          <w:rFonts w:hint="eastAsia" w:ascii="Times New Roman" w:hAnsi="Times New Roman" w:eastAsia="仿宋_GB2312" w:cs="仿宋_GB2312"/>
          <w:color w:val="000000" w:themeColor="text1"/>
          <w:sz w:val="32"/>
          <w:szCs w:val="24"/>
          <w:lang w:val="zh-CN" w:bidi="ar"/>
          <w14:textFill>
            <w14:solidFill>
              <w14:schemeClr w14:val="tx1"/>
            </w14:solidFill>
          </w14:textFill>
        </w:rPr>
        <w:t>教学科研培训专项经费资金的实际支出严格按照资金开支范围、标准及进度支付，支付依据合规合法，资金支付与预算相符。</w:t>
      </w:r>
    </w:p>
    <w:p>
      <w:pPr>
        <w:keepNext w:val="0"/>
        <w:keepLines w:val="0"/>
        <w:pageBreakBefore w:val="0"/>
        <w:kinsoku/>
        <w:wordWrap/>
        <w:overflowPunct/>
        <w:topLinePunct w:val="0"/>
        <w:autoSpaceDE/>
        <w:autoSpaceDN/>
        <w:bidi w:val="0"/>
        <w:adjustRightInd w:val="0"/>
        <w:snapToGrid w:val="0"/>
        <w:spacing w:line="540" w:lineRule="exact"/>
        <w:ind w:firstLine="720"/>
        <w:jc w:val="left"/>
        <w:textAlignment w:val="auto"/>
        <w:rPr>
          <w:rFonts w:hint="eastAsia" w:ascii="Times New Roman" w:hAnsi="Times New Roman" w:eastAsia="仿宋_GB2312" w:cs="楷体_GB2312"/>
          <w:bCs/>
          <w:color w:val="000000" w:themeColor="text1"/>
          <w:sz w:val="32"/>
          <w:szCs w:val="24"/>
          <w:lang w:val="zh-CN" w:eastAsia="zh-CN" w:bidi="ar"/>
          <w14:textFill>
            <w14:solidFill>
              <w14:schemeClr w14:val="tx1"/>
            </w14:solidFill>
          </w14:textFill>
        </w:rPr>
      </w:pPr>
      <w:r>
        <w:rPr>
          <w:rFonts w:hint="eastAsia" w:ascii="Times New Roman" w:hAnsi="Times New Roman" w:eastAsia="楷体_GB2312" w:cs="楷体_GB2312"/>
          <w:bCs/>
          <w:color w:val="000000" w:themeColor="text1"/>
          <w:sz w:val="32"/>
          <w:szCs w:val="24"/>
          <w:lang w:val="zh-CN" w:bidi="ar"/>
          <w14:textFill>
            <w14:solidFill>
              <w14:schemeClr w14:val="tx1"/>
            </w14:solidFill>
          </w14:textFill>
        </w:rPr>
        <w:t>（二）项目财务管理情况。</w:t>
      </w:r>
      <w:r>
        <w:rPr>
          <w:rFonts w:hint="eastAsia" w:ascii="Times New Roman" w:hAnsi="Times New Roman" w:eastAsia="仿宋_GB2312" w:cs="仿宋_GB2312"/>
          <w:color w:val="000000" w:themeColor="text1"/>
          <w:sz w:val="32"/>
          <w:szCs w:val="24"/>
          <w:lang w:val="zh-CN" w:bidi="ar"/>
          <w14:textFill>
            <w14:solidFill>
              <w14:schemeClr w14:val="tx1"/>
            </w14:solidFill>
          </w14:textFill>
        </w:rPr>
        <w:t>严格按照</w:t>
      </w:r>
      <w:r>
        <w:rPr>
          <w:rFonts w:hint="eastAsia" w:ascii="Times New Roman" w:hAnsi="Times New Roman" w:eastAsia="仿宋_GB2312" w:cs="仿宋_GB2312"/>
          <w:color w:val="000000" w:themeColor="text1"/>
          <w:sz w:val="32"/>
          <w:szCs w:val="24"/>
          <w:lang w:bidi="ar"/>
          <w14:textFill>
            <w14:solidFill>
              <w14:schemeClr w14:val="tx1"/>
            </w14:solidFill>
          </w14:textFill>
        </w:rPr>
        <w:t>《关于印发＜优秀教学科研咨政成果资助办法（试行）＞的通知》（自委校发〔2020〕57号）</w:t>
      </w:r>
      <w:r>
        <w:rPr>
          <w:rFonts w:hint="eastAsia" w:ascii="Times New Roman" w:hAnsi="Times New Roman" w:eastAsia="仿宋_GB2312" w:cs="仿宋_GB2312"/>
          <w:color w:val="000000" w:themeColor="text1"/>
          <w:sz w:val="32"/>
          <w:szCs w:val="24"/>
          <w:lang w:eastAsia="zh-CN" w:bidi="ar"/>
          <w14:textFill>
            <w14:solidFill>
              <w14:schemeClr w14:val="tx1"/>
            </w14:solidFill>
          </w14:textFill>
        </w:rPr>
        <w:t>进行经费管理支出。</w:t>
      </w:r>
    </w:p>
    <w:p>
      <w:pPr>
        <w:keepNext w:val="0"/>
        <w:keepLines w:val="0"/>
        <w:pageBreakBefore w:val="0"/>
        <w:numPr>
          <w:ilvl w:val="0"/>
          <w:numId w:val="0"/>
        </w:numPr>
        <w:kinsoku/>
        <w:wordWrap/>
        <w:overflowPunct/>
        <w:topLinePunct w:val="0"/>
        <w:autoSpaceDE/>
        <w:autoSpaceDN/>
        <w:bidi w:val="0"/>
        <w:adjustRightInd w:val="0"/>
        <w:snapToGrid w:val="0"/>
        <w:spacing w:line="540" w:lineRule="exact"/>
        <w:ind w:firstLine="640" w:firstLineChars="200"/>
        <w:jc w:val="left"/>
        <w:textAlignment w:val="auto"/>
        <w:rPr>
          <w:rFonts w:ascii="Times New Roman" w:hAnsi="Times New Roman" w:eastAsia="仿宋_GB2312" w:cs="仿宋_GB2312"/>
          <w:color w:val="000000" w:themeColor="text1"/>
          <w:sz w:val="32"/>
          <w:szCs w:val="24"/>
          <w:lang w:bidi="ar"/>
          <w14:textFill>
            <w14:solidFill>
              <w14:schemeClr w14:val="tx1"/>
            </w14:solidFill>
          </w14:textFill>
        </w:rPr>
      </w:pPr>
      <w:r>
        <w:rPr>
          <w:rFonts w:hint="eastAsia" w:ascii="Times New Roman" w:hAnsi="Times New Roman" w:eastAsia="楷体_GB2312" w:cs="楷体_GB2312"/>
          <w:bCs/>
          <w:color w:val="000000" w:themeColor="text1"/>
          <w:sz w:val="32"/>
          <w:szCs w:val="24"/>
          <w:lang w:val="zh-CN" w:bidi="ar"/>
          <w14:textFill>
            <w14:solidFill>
              <w14:schemeClr w14:val="tx1"/>
            </w14:solidFill>
          </w14:textFill>
        </w:rPr>
        <w:t>（三）项目组织实施情况。</w:t>
      </w:r>
      <w:r>
        <w:rPr>
          <w:rFonts w:hint="eastAsia" w:ascii="Times New Roman" w:hAnsi="Times New Roman" w:eastAsia="仿宋_GB2312" w:cs="仿宋_GB2312"/>
          <w:color w:val="000000" w:themeColor="text1"/>
          <w:sz w:val="32"/>
          <w:szCs w:val="24"/>
          <w:lang w:val="zh-CN" w:bidi="ar"/>
          <w14:textFill>
            <w14:solidFill>
              <w14:schemeClr w14:val="tx1"/>
            </w14:solidFill>
          </w14:textFill>
        </w:rPr>
        <w:t>严格按照</w:t>
      </w:r>
      <w:r>
        <w:rPr>
          <w:rFonts w:hint="eastAsia" w:ascii="Times New Roman" w:hAnsi="Times New Roman" w:eastAsia="仿宋_GB2312" w:cs="仿宋_GB2312"/>
          <w:color w:val="000000" w:themeColor="text1"/>
          <w:sz w:val="32"/>
          <w:szCs w:val="24"/>
          <w:lang w:bidi="ar"/>
          <w14:textFill>
            <w14:solidFill>
              <w14:schemeClr w14:val="tx1"/>
            </w14:solidFill>
          </w14:textFill>
        </w:rPr>
        <w:t>《关于印发＜优秀教学科研咨政成果资助办法（试行）＞的通知》（自委校发〔2020〕57号）进行科研各项课题、项目的资助，</w:t>
      </w:r>
      <w:r>
        <w:rPr>
          <w:rFonts w:hint="eastAsia" w:ascii="Times New Roman" w:hAnsi="Times New Roman" w:eastAsia="仿宋_GB2312" w:cs="仿宋_GB2312"/>
          <w:color w:val="000000" w:themeColor="text1"/>
          <w:sz w:val="32"/>
          <w:szCs w:val="24"/>
          <w:lang w:eastAsia="zh-CN" w:bidi="ar"/>
          <w14:textFill>
            <w14:solidFill>
              <w14:schemeClr w14:val="tx1"/>
            </w14:solidFill>
          </w14:textFill>
        </w:rPr>
        <w:t>坚决</w:t>
      </w:r>
      <w:r>
        <w:rPr>
          <w:rFonts w:hint="eastAsia" w:ascii="Times New Roman" w:hAnsi="Times New Roman" w:eastAsia="仿宋_GB2312" w:cs="仿宋_GB2312"/>
          <w:color w:val="000000" w:themeColor="text1"/>
          <w:sz w:val="32"/>
          <w:szCs w:val="24"/>
          <w:lang w:bidi="ar"/>
          <w14:textFill>
            <w14:solidFill>
              <w14:schemeClr w14:val="tx1"/>
            </w14:solidFill>
          </w14:textFill>
        </w:rPr>
        <w:t>做到公开、公平、公正</w:t>
      </w:r>
      <w:r>
        <w:rPr>
          <w:rFonts w:hint="eastAsia" w:ascii="Times New Roman" w:hAnsi="Times New Roman" w:eastAsia="仿宋_GB2312" w:cs="仿宋_GB2312"/>
          <w:color w:val="000000" w:themeColor="text1"/>
          <w:sz w:val="32"/>
          <w:szCs w:val="24"/>
          <w:lang w:eastAsia="zh-CN" w:bidi="ar"/>
          <w14:textFill>
            <w14:solidFill>
              <w14:schemeClr w14:val="tx1"/>
            </w14:solidFill>
          </w14:textFill>
        </w:rPr>
        <w:t>，充分发挥该</w:t>
      </w:r>
      <w:r>
        <w:rPr>
          <w:rFonts w:hint="eastAsia" w:ascii="Times New Roman" w:hAnsi="Times New Roman" w:cs="仿宋_GB2312"/>
          <w:color w:val="000000" w:themeColor="text1"/>
          <w:sz w:val="32"/>
          <w:szCs w:val="24"/>
          <w:lang w:eastAsia="zh-CN" w:bidi="ar"/>
          <w14:textFill>
            <w14:solidFill>
              <w14:schemeClr w14:val="tx1"/>
            </w14:solidFill>
          </w14:textFill>
        </w:rPr>
        <w:t>《</w:t>
      </w:r>
      <w:r>
        <w:rPr>
          <w:rFonts w:hint="eastAsia" w:ascii="Times New Roman" w:hAnsi="Times New Roman" w:eastAsia="仿宋_GB2312" w:cs="仿宋_GB2312"/>
          <w:color w:val="000000" w:themeColor="text1"/>
          <w:sz w:val="32"/>
          <w:szCs w:val="24"/>
          <w:lang w:eastAsia="zh-CN" w:bidi="ar"/>
          <w14:textFill>
            <w14:solidFill>
              <w14:schemeClr w14:val="tx1"/>
            </w14:solidFill>
          </w14:textFill>
        </w:rPr>
        <w:t>办法</w:t>
      </w:r>
      <w:r>
        <w:rPr>
          <w:rFonts w:hint="eastAsia" w:ascii="Times New Roman" w:hAnsi="Times New Roman" w:cs="仿宋_GB2312"/>
          <w:color w:val="000000" w:themeColor="text1"/>
          <w:sz w:val="32"/>
          <w:szCs w:val="24"/>
          <w:lang w:eastAsia="zh-CN" w:bidi="ar"/>
          <w14:textFill>
            <w14:solidFill>
              <w14:schemeClr w14:val="tx1"/>
            </w14:solidFill>
          </w14:textFill>
        </w:rPr>
        <w:t>》</w:t>
      </w:r>
      <w:r>
        <w:rPr>
          <w:rFonts w:hint="eastAsia" w:ascii="Times New Roman" w:hAnsi="Times New Roman" w:eastAsia="仿宋_GB2312" w:cs="仿宋_GB2312"/>
          <w:color w:val="000000" w:themeColor="text1"/>
          <w:sz w:val="32"/>
          <w:szCs w:val="24"/>
          <w:lang w:eastAsia="zh-CN" w:bidi="ar"/>
          <w14:textFill>
            <w14:solidFill>
              <w14:schemeClr w14:val="tx1"/>
            </w14:solidFill>
          </w14:textFill>
        </w:rPr>
        <w:t>的</w:t>
      </w:r>
      <w:r>
        <w:rPr>
          <w:rFonts w:hint="eastAsia" w:ascii="Times New Roman" w:hAnsi="Times New Roman" w:eastAsia="仿宋_GB2312" w:cs="仿宋_GB2312"/>
          <w:color w:val="000000" w:themeColor="text1"/>
          <w:sz w:val="32"/>
          <w:szCs w:val="24"/>
          <w:lang w:bidi="ar"/>
          <w14:textFill>
            <w14:solidFill>
              <w14:schemeClr w14:val="tx1"/>
            </w14:solidFill>
          </w14:textFill>
        </w:rPr>
        <w:t>引导作用，调动教职工科研工作积极性。</w:t>
      </w:r>
    </w:p>
    <w:p>
      <w:pPr>
        <w:keepNext w:val="0"/>
        <w:keepLines w:val="0"/>
        <w:pageBreakBefore w:val="0"/>
        <w:kinsoku/>
        <w:wordWrap/>
        <w:overflowPunct/>
        <w:topLinePunct w:val="0"/>
        <w:autoSpaceDE/>
        <w:autoSpaceDN/>
        <w:bidi w:val="0"/>
        <w:adjustRightInd w:val="0"/>
        <w:snapToGrid w:val="0"/>
        <w:spacing w:line="540" w:lineRule="exact"/>
        <w:ind w:firstLine="720"/>
        <w:jc w:val="left"/>
        <w:textAlignment w:val="auto"/>
        <w:rPr>
          <w:rFonts w:ascii="Times New Roman" w:hAnsi="Times New Roman" w:eastAsia="仿宋_GB2312" w:cs="Times New Roman"/>
          <w:color w:val="000000" w:themeColor="text1"/>
          <w:sz w:val="32"/>
          <w:szCs w:val="24"/>
          <w:lang w:val="zh-CN"/>
          <w14:textFill>
            <w14:solidFill>
              <w14:schemeClr w14:val="tx1"/>
            </w14:solidFill>
          </w14:textFill>
        </w:rPr>
      </w:pPr>
      <w:r>
        <w:rPr>
          <w:rFonts w:hint="eastAsia" w:ascii="Times New Roman" w:hAnsi="Times New Roman" w:eastAsia="黑体" w:cs="黑体"/>
          <w:color w:val="000000" w:themeColor="text1"/>
          <w:sz w:val="32"/>
          <w:szCs w:val="24"/>
          <w:lang w:bidi="ar"/>
          <w14:textFill>
            <w14:solidFill>
              <w14:schemeClr w14:val="tx1"/>
            </w14:solidFill>
          </w14:textFill>
        </w:rPr>
        <w:t>三、项目绩效情况</w:t>
      </w:r>
      <w:r>
        <w:rPr>
          <w:rFonts w:ascii="Times New Roman" w:hAnsi="Times New Roman" w:eastAsia="仿宋_GB2312" w:cs="Times New Roman"/>
          <w:color w:val="000000" w:themeColor="text1"/>
          <w:sz w:val="32"/>
          <w:szCs w:val="24"/>
          <w:lang w:val="zh-CN" w:bidi="ar"/>
          <w14:textFill>
            <w14:solidFill>
              <w14:schemeClr w14:val="tx1"/>
            </w14:solidFill>
          </w14:textFill>
        </w:rPr>
        <w:tab/>
      </w:r>
    </w:p>
    <w:p>
      <w:pPr>
        <w:keepNext w:val="0"/>
        <w:keepLines w:val="0"/>
        <w:pageBreakBefore w:val="0"/>
        <w:kinsoku/>
        <w:wordWrap/>
        <w:overflowPunct/>
        <w:topLinePunct w:val="0"/>
        <w:autoSpaceDE/>
        <w:autoSpaceDN/>
        <w:bidi w:val="0"/>
        <w:adjustRightInd w:val="0"/>
        <w:snapToGrid w:val="0"/>
        <w:spacing w:line="540" w:lineRule="exact"/>
        <w:ind w:firstLine="640" w:firstLineChars="200"/>
        <w:jc w:val="left"/>
        <w:textAlignment w:val="auto"/>
        <w:rPr>
          <w:rFonts w:hint="eastAsia" w:ascii="Times New Roman" w:hAnsi="Times New Roman" w:eastAsia="仿宋_GB2312" w:cs="仿宋_GB2312"/>
          <w:color w:val="000000" w:themeColor="text1"/>
          <w:sz w:val="32"/>
          <w:szCs w:val="24"/>
          <w:lang w:eastAsia="zh-CN" w:bidi="ar"/>
          <w14:textFill>
            <w14:solidFill>
              <w14:schemeClr w14:val="tx1"/>
            </w14:solidFill>
          </w14:textFill>
        </w:rPr>
      </w:pPr>
      <w:r>
        <w:rPr>
          <w:rFonts w:hint="eastAsia" w:ascii="Times New Roman" w:hAnsi="Times New Roman" w:eastAsia="楷体_GB2312" w:cs="楷体_GB2312"/>
          <w:bCs/>
          <w:color w:val="000000" w:themeColor="text1"/>
          <w:sz w:val="32"/>
          <w:szCs w:val="24"/>
          <w:lang w:val="zh-CN" w:bidi="ar"/>
          <w14:textFill>
            <w14:solidFill>
              <w14:schemeClr w14:val="tx1"/>
            </w14:solidFill>
          </w14:textFill>
        </w:rPr>
        <w:t>（一）项目完成情况。</w:t>
      </w:r>
      <w:r>
        <w:rPr>
          <w:rFonts w:hint="eastAsia" w:ascii="Times New Roman" w:hAnsi="Times New Roman" w:eastAsia="仿宋_GB2312" w:cs="仿宋_GB2312"/>
          <w:color w:val="000000" w:themeColor="text1"/>
          <w:sz w:val="32"/>
          <w:szCs w:val="24"/>
          <w:lang w:bidi="ar"/>
          <w14:textFill>
            <w14:solidFill>
              <w14:schemeClr w14:val="tx1"/>
            </w14:solidFill>
          </w14:textFill>
        </w:rPr>
        <w:t>推进市委党校内涵式、科学化、高质量发展</w:t>
      </w:r>
      <w:r>
        <w:rPr>
          <w:rFonts w:hint="eastAsia" w:cs="仿宋_GB2312"/>
          <w:color w:val="000000" w:themeColor="text1"/>
          <w:sz w:val="32"/>
          <w:szCs w:val="24"/>
          <w:lang w:eastAsia="zh-CN" w:bidi="ar"/>
          <w14:textFill>
            <w14:solidFill>
              <w14:schemeClr w14:val="tx1"/>
            </w14:solidFill>
          </w14:textFill>
        </w:rPr>
        <w:t>，</w:t>
      </w:r>
      <w:r>
        <w:rPr>
          <w:rFonts w:hint="eastAsia" w:ascii="Times New Roman" w:hAnsi="Times New Roman" w:eastAsia="仿宋_GB2312" w:cs="仿宋_GB2312"/>
          <w:color w:val="000000" w:themeColor="text1"/>
          <w:sz w:val="32"/>
          <w:szCs w:val="24"/>
          <w:lang w:eastAsia="zh-CN" w:bidi="ar"/>
          <w14:textFill>
            <w14:solidFill>
              <w14:schemeClr w14:val="tx1"/>
            </w14:solidFill>
          </w14:textFill>
        </w:rPr>
        <w:t>本年度</w:t>
      </w:r>
      <w:r>
        <w:rPr>
          <w:rFonts w:hint="eastAsia" w:cs="仿宋_GB2312"/>
          <w:color w:val="000000" w:themeColor="text1"/>
          <w:sz w:val="32"/>
          <w:szCs w:val="24"/>
          <w:lang w:eastAsia="zh-CN" w:bidi="ar"/>
          <w14:textFill>
            <w14:solidFill>
              <w14:schemeClr w14:val="tx1"/>
            </w14:solidFill>
          </w14:textFill>
        </w:rPr>
        <w:t>申报</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省部级</w:t>
      </w:r>
      <w:r>
        <w:rPr>
          <w:rFonts w:hint="eastAsia" w:ascii="Times New Roman" w:hAnsi="Times New Roman" w:cs="Times New Roman"/>
          <w:color w:val="000000" w:themeColor="text1"/>
          <w:sz w:val="32"/>
          <w:szCs w:val="32"/>
          <w:lang w:eastAsia="zh-CN"/>
          <w14:textFill>
            <w14:solidFill>
              <w14:schemeClr w14:val="tx1"/>
            </w14:solidFill>
          </w14:textFill>
        </w:rPr>
        <w:t>、市厅级课题</w:t>
      </w:r>
      <w:r>
        <w:rPr>
          <w:rFonts w:hint="eastAsia" w:ascii="Times New Roman" w:hAnsi="Times New Roman" w:cs="Times New Roman"/>
          <w:color w:val="000000" w:themeColor="text1"/>
          <w:sz w:val="32"/>
          <w:szCs w:val="32"/>
          <w:lang w:val="en-US" w:eastAsia="zh-CN"/>
          <w14:textFill>
            <w14:solidFill>
              <w14:schemeClr w14:val="tx1"/>
            </w14:solidFill>
          </w14:textFill>
        </w:rPr>
        <w:t>20个</w:t>
      </w:r>
      <w:r>
        <w:rPr>
          <w:rFonts w:hint="eastAsia" w:cs="Times New Roman"/>
          <w:color w:val="000000" w:themeColor="text1"/>
          <w:sz w:val="32"/>
          <w:szCs w:val="32"/>
          <w:lang w:val="en-US" w:eastAsia="zh-CN"/>
          <w14:textFill>
            <w14:solidFill>
              <w14:schemeClr w14:val="tx1"/>
            </w14:solidFill>
          </w14:textFill>
        </w:rPr>
        <w:t>；</w:t>
      </w:r>
      <w:r>
        <w:rPr>
          <w:rFonts w:hint="eastAsia" w:ascii="Times New Roman" w:hAnsi="Times New Roman" w:eastAsia="仿宋_GB2312" w:cs="仿宋_GB2312"/>
          <w:color w:val="000000" w:themeColor="text1"/>
          <w:sz w:val="32"/>
          <w:szCs w:val="24"/>
          <w:lang w:bidi="ar"/>
          <w14:textFill>
            <w14:solidFill>
              <w14:schemeClr w14:val="tx1"/>
            </w14:solidFill>
          </w14:textFill>
        </w:rPr>
        <w:t>结项省委党校</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重大委托项目</w:t>
      </w:r>
      <w:r>
        <w:rPr>
          <w:rFonts w:hint="eastAsia" w:ascii="Times New Roman" w:hAnsi="Times New Roman" w:eastAsia="仿宋_GB2312" w:cs="仿宋_GB2312"/>
          <w:color w:val="000000" w:themeColor="text1"/>
          <w:sz w:val="32"/>
          <w:szCs w:val="24"/>
          <w:lang w:eastAsia="zh-CN" w:bidi="ar"/>
          <w14:textFill>
            <w14:solidFill>
              <w14:schemeClr w14:val="tx1"/>
            </w14:solidFill>
          </w14:textFill>
        </w:rPr>
        <w:t>及</w:t>
      </w:r>
      <w:r>
        <w:rPr>
          <w:rFonts w:hint="eastAsia" w:ascii="Times New Roman" w:hAnsi="Times New Roman" w:eastAsia="仿宋_GB2312" w:cs="仿宋_GB2312"/>
          <w:color w:val="000000" w:themeColor="text1"/>
          <w:sz w:val="32"/>
          <w:szCs w:val="24"/>
          <w:lang w:bidi="ar"/>
          <w14:textFill>
            <w14:solidFill>
              <w14:schemeClr w14:val="tx1"/>
            </w14:solidFill>
          </w14:textFill>
        </w:rPr>
        <w:t>调研</w:t>
      </w:r>
      <w:r>
        <w:rPr>
          <w:rFonts w:hint="eastAsia" w:ascii="Times New Roman" w:hAnsi="Times New Roman" w:cs="仿宋_GB2312"/>
          <w:color w:val="000000" w:themeColor="text1"/>
          <w:sz w:val="32"/>
          <w:szCs w:val="24"/>
          <w:lang w:eastAsia="zh-CN" w:bidi="ar"/>
          <w14:textFill>
            <w14:solidFill>
              <w14:schemeClr w14:val="tx1"/>
            </w14:solidFill>
          </w14:textFill>
        </w:rPr>
        <w:t>项目</w:t>
      </w:r>
      <w:r>
        <w:rPr>
          <w:rFonts w:hint="eastAsia" w:ascii="Times New Roman" w:hAnsi="Times New Roman" w:eastAsia="仿宋_GB2312" w:cs="仿宋_GB2312"/>
          <w:color w:val="000000" w:themeColor="text1"/>
          <w:sz w:val="32"/>
          <w:szCs w:val="24"/>
          <w:lang w:bidi="ar"/>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省社会主义学院</w:t>
      </w:r>
      <w:r>
        <w:rPr>
          <w:rFonts w:hint="eastAsia" w:ascii="Times New Roman" w:hAnsi="Times New Roman" w:cs="Times New Roman"/>
          <w:color w:val="000000" w:themeColor="text1"/>
          <w:sz w:val="32"/>
          <w:szCs w:val="32"/>
          <w:lang w:eastAsia="zh-CN"/>
          <w14:textFill>
            <w14:solidFill>
              <w14:schemeClr w14:val="tx1"/>
            </w14:solidFill>
          </w14:textFill>
        </w:rPr>
        <w:t>课题、</w:t>
      </w:r>
      <w:r>
        <w:rPr>
          <w:rFonts w:hint="eastAsia" w:ascii="Times New Roman" w:hAnsi="Times New Roman" w:eastAsia="仿宋_GB2312" w:cs="仿宋_GB2312"/>
          <w:color w:val="000000" w:themeColor="text1"/>
          <w:sz w:val="32"/>
          <w:szCs w:val="24"/>
          <w:lang w:bidi="ar"/>
          <w14:textFill>
            <w14:solidFill>
              <w14:schemeClr w14:val="tx1"/>
            </w14:solidFill>
          </w14:textFill>
        </w:rPr>
        <w:t>市社科联</w:t>
      </w:r>
      <w:r>
        <w:rPr>
          <w:rFonts w:hint="eastAsia" w:ascii="Times New Roman" w:hAnsi="Times New Roman" w:eastAsia="仿宋_GB2312" w:cs="仿宋_GB2312"/>
          <w:color w:val="000000" w:themeColor="text1"/>
          <w:sz w:val="32"/>
          <w:szCs w:val="24"/>
          <w:lang w:eastAsia="zh-CN" w:bidi="ar"/>
          <w14:textFill>
            <w14:solidFill>
              <w14:schemeClr w14:val="tx1"/>
            </w14:solidFill>
          </w14:textFill>
        </w:rPr>
        <w:t>课题</w:t>
      </w:r>
      <w:r>
        <w:rPr>
          <w:rFonts w:hint="eastAsia" w:ascii="Times New Roman" w:hAnsi="Times New Roman" w:cs="仿宋_GB2312"/>
          <w:color w:val="000000" w:themeColor="text1"/>
          <w:sz w:val="32"/>
          <w:szCs w:val="24"/>
          <w:lang w:eastAsia="zh-CN" w:bidi="ar"/>
          <w14:textFill>
            <w14:solidFill>
              <w14:schemeClr w14:val="tx1"/>
            </w14:solidFill>
          </w14:textFill>
        </w:rPr>
        <w:t>等</w:t>
      </w:r>
      <w:r>
        <w:rPr>
          <w:rFonts w:hint="eastAsia" w:ascii="Times New Roman" w:hAnsi="Times New Roman" w:cs="仿宋_GB2312"/>
          <w:color w:val="000000" w:themeColor="text1"/>
          <w:sz w:val="32"/>
          <w:szCs w:val="24"/>
          <w:lang w:val="en-US" w:eastAsia="zh-CN" w:bidi="ar"/>
          <w14:textFill>
            <w14:solidFill>
              <w14:schemeClr w14:val="tx1"/>
            </w14:solidFill>
          </w14:textFill>
        </w:rPr>
        <w:t>15</w:t>
      </w:r>
      <w:r>
        <w:rPr>
          <w:rFonts w:hint="eastAsia" w:ascii="Times New Roman" w:hAnsi="Times New Roman" w:cs="仿宋_GB2312"/>
          <w:color w:val="000000" w:themeColor="text1"/>
          <w:sz w:val="32"/>
          <w:szCs w:val="24"/>
          <w:lang w:eastAsia="zh-CN" w:bidi="ar"/>
          <w14:textFill>
            <w14:solidFill>
              <w14:schemeClr w14:val="tx1"/>
            </w14:solidFill>
          </w14:textFill>
        </w:rPr>
        <w:t>个</w:t>
      </w:r>
      <w:r>
        <w:rPr>
          <w:rFonts w:hint="eastAsia" w:cs="仿宋_GB2312"/>
          <w:color w:val="000000" w:themeColor="text1"/>
          <w:sz w:val="32"/>
          <w:szCs w:val="24"/>
          <w:lang w:eastAsia="zh-CN" w:bidi="ar"/>
          <w14:textFill>
            <w14:solidFill>
              <w14:schemeClr w14:val="tx1"/>
            </w14:solidFill>
          </w14:textFill>
        </w:rPr>
        <w:t>；完成调研报告、理论文章20篇；</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编辑出版校刊《盐都论坛》</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4</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期，</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采编文章56篇</w:t>
      </w:r>
      <w:r>
        <w:rPr>
          <w:rFonts w:hint="eastAsia" w:ascii="Times New Roman" w:hAnsi="Times New Roman" w:cs="Times New Roman"/>
          <w:color w:val="000000" w:themeColor="text1"/>
          <w:sz w:val="32"/>
          <w:szCs w:val="32"/>
          <w:lang w:val="en-US" w:eastAsia="zh-CN"/>
          <w14:textFill>
            <w14:solidFill>
              <w14:schemeClr w14:val="tx1"/>
            </w14:solidFill>
          </w14:textFill>
        </w:rPr>
        <w:t>，打造特色课程3门，培训师资212人次</w:t>
      </w:r>
      <w:r>
        <w:rPr>
          <w:rFonts w:hint="eastAsia" w:ascii="Times New Roman" w:hAnsi="Times New Roman" w:eastAsia="仿宋_GB2312" w:cs="仿宋_GB2312"/>
          <w:color w:val="000000" w:themeColor="text1"/>
          <w:sz w:val="32"/>
          <w:szCs w:val="24"/>
          <w:lang w:eastAsia="zh-CN" w:bidi="ar"/>
          <w14:textFill>
            <w14:solidFill>
              <w14:schemeClr w14:val="tx1"/>
            </w14:solidFill>
          </w14:textFill>
        </w:rPr>
        <w:t>。</w:t>
      </w:r>
    </w:p>
    <w:p>
      <w:pPr>
        <w:keepNext w:val="0"/>
        <w:keepLines w:val="0"/>
        <w:pageBreakBefore w:val="0"/>
        <w:widowControl/>
        <w:kinsoku/>
        <w:wordWrap/>
        <w:overflowPunct/>
        <w:topLinePunct w:val="0"/>
        <w:autoSpaceDE/>
        <w:autoSpaceDN/>
        <w:bidi w:val="0"/>
        <w:spacing w:line="540" w:lineRule="exact"/>
        <w:ind w:firstLine="640" w:firstLineChars="200"/>
        <w:jc w:val="left"/>
        <w:textAlignment w:val="auto"/>
        <w:rPr>
          <w:rFonts w:ascii="Times New Roman" w:hAnsi="Times New Roman" w:eastAsia="楷体_GB2312" w:cs="楷体_GB2312"/>
          <w:bCs/>
          <w:color w:val="000000" w:themeColor="text1"/>
          <w:sz w:val="32"/>
          <w:szCs w:val="24"/>
          <w:lang w:val="zh-CN" w:bidi="ar"/>
          <w14:textFill>
            <w14:solidFill>
              <w14:schemeClr w14:val="tx1"/>
            </w14:solidFill>
          </w14:textFill>
        </w:rPr>
      </w:pPr>
      <w:r>
        <w:rPr>
          <w:rFonts w:hint="eastAsia" w:ascii="Times New Roman" w:hAnsi="Times New Roman" w:eastAsia="楷体_GB2312" w:cs="楷体_GB2312"/>
          <w:bCs/>
          <w:color w:val="000000" w:themeColor="text1"/>
          <w:sz w:val="32"/>
          <w:szCs w:val="24"/>
          <w:lang w:val="zh-CN" w:bidi="ar"/>
          <w14:textFill>
            <w14:solidFill>
              <w14:schemeClr w14:val="tx1"/>
            </w14:solidFill>
          </w14:textFill>
        </w:rPr>
        <w:t>（二）项目效益情况。</w:t>
      </w:r>
      <w:r>
        <w:rPr>
          <w:rFonts w:hint="eastAsia" w:ascii="Times New Roman" w:hAnsi="Times New Roman" w:eastAsia="仿宋_GB2312" w:cs="Times New Roman"/>
          <w:color w:val="000000" w:themeColor="text1"/>
          <w:sz w:val="32"/>
          <w:szCs w:val="32"/>
          <w:lang w:val="zh-CN"/>
          <w14:textFill>
            <w14:solidFill>
              <w14:schemeClr w14:val="tx1"/>
            </w14:solidFill>
          </w14:textFill>
        </w:rPr>
        <w:t>教学科研工作有序开展，</w:t>
      </w:r>
      <w:r>
        <w:rPr>
          <w:rFonts w:hint="eastAsia" w:ascii="Times New Roman" w:hAnsi="Times New Roman" w:eastAsia="仿宋_GB2312" w:cs="Times New Roman"/>
          <w:color w:val="000000" w:themeColor="text1"/>
          <w:sz w:val="32"/>
          <w:szCs w:val="32"/>
          <w14:textFill>
            <w14:solidFill>
              <w14:schemeClr w14:val="tx1"/>
            </w14:solidFill>
          </w14:textFill>
        </w:rPr>
        <w:t>科研氛围不断浓厚</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w:t>
      </w:r>
      <w:r>
        <w:rPr>
          <w:rFonts w:hint="eastAsia" w:ascii="Times New Roman" w:hAnsi="Times New Roman" w:eastAsia="仿宋_GB2312" w:cs="Times New Roman"/>
          <w:color w:val="000000" w:themeColor="text1"/>
          <w:sz w:val="32"/>
          <w:szCs w:val="32"/>
          <w14:textFill>
            <w14:solidFill>
              <w14:schemeClr w14:val="tx1"/>
            </w14:solidFill>
          </w14:textFill>
        </w:rPr>
        <w:t>申报结项课题稳步增长。</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专业技术人员的教学</w:t>
      </w:r>
      <w:r>
        <w:rPr>
          <w:rFonts w:hint="eastAsia" w:ascii="Times New Roman" w:hAnsi="Times New Roman" w:eastAsia="仿宋_GB2312" w:cs="Times New Roman"/>
          <w:color w:val="000000" w:themeColor="text1"/>
          <w:sz w:val="32"/>
          <w:szCs w:val="32"/>
          <w14:textFill>
            <w14:solidFill>
              <w14:schemeClr w14:val="tx1"/>
            </w14:solidFill>
          </w14:textFill>
        </w:rPr>
        <w:t>科研热情</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被</w:t>
      </w:r>
      <w:r>
        <w:rPr>
          <w:rFonts w:hint="eastAsia" w:ascii="Times New Roman" w:hAnsi="Times New Roman" w:eastAsia="仿宋_GB2312" w:cs="Times New Roman"/>
          <w:color w:val="000000" w:themeColor="text1"/>
          <w:sz w:val="32"/>
          <w:szCs w:val="32"/>
          <w14:textFill>
            <w14:solidFill>
              <w14:schemeClr w14:val="tx1"/>
            </w14:solidFill>
          </w14:textFill>
        </w:rPr>
        <w:t>有效调动，</w:t>
      </w:r>
      <w:r>
        <w:rPr>
          <w:rFonts w:hint="eastAsia" w:ascii="Times New Roman" w:hAnsi="Times New Roman" w:eastAsia="仿宋_GB2312" w:cs="Times New Roman"/>
          <w:color w:val="000000" w:themeColor="text1"/>
          <w:sz w:val="32"/>
          <w:szCs w:val="32"/>
          <w:lang w:val="zh-CN"/>
          <w14:textFill>
            <w14:solidFill>
              <w14:schemeClr w14:val="tx1"/>
            </w14:solidFill>
          </w14:textFill>
        </w:rPr>
        <w:t>学术氛围日渐浓厚。</w:t>
      </w:r>
    </w:p>
    <w:p>
      <w:pPr>
        <w:keepNext w:val="0"/>
        <w:keepLines w:val="0"/>
        <w:pageBreakBefore w:val="0"/>
        <w:kinsoku/>
        <w:wordWrap/>
        <w:overflowPunct/>
        <w:topLinePunct w:val="0"/>
        <w:autoSpaceDE/>
        <w:autoSpaceDN/>
        <w:bidi w:val="0"/>
        <w:adjustRightInd w:val="0"/>
        <w:snapToGrid w:val="0"/>
        <w:spacing w:line="540" w:lineRule="exact"/>
        <w:ind w:firstLine="640" w:firstLineChars="200"/>
        <w:jc w:val="left"/>
        <w:textAlignment w:val="auto"/>
        <w:rPr>
          <w:rFonts w:hint="eastAsia" w:ascii="Times New Roman" w:hAnsi="Times New Roman" w:eastAsia="黑体" w:cs="黑体"/>
          <w:color w:val="000000" w:themeColor="text1"/>
          <w:sz w:val="32"/>
          <w:szCs w:val="24"/>
          <w:lang w:bidi="ar"/>
          <w14:textFill>
            <w14:solidFill>
              <w14:schemeClr w14:val="tx1"/>
            </w14:solidFill>
          </w14:textFill>
        </w:rPr>
      </w:pPr>
      <w:r>
        <w:rPr>
          <w:rFonts w:hint="eastAsia" w:ascii="Times New Roman" w:hAnsi="Times New Roman" w:eastAsia="黑体" w:cs="黑体"/>
          <w:color w:val="000000" w:themeColor="text1"/>
          <w:sz w:val="32"/>
          <w:szCs w:val="24"/>
          <w:lang w:bidi="ar"/>
          <w14:textFill>
            <w14:solidFill>
              <w14:schemeClr w14:val="tx1"/>
            </w14:solidFill>
          </w14:textFill>
        </w:rPr>
        <w:t>四、问题及建议</w:t>
      </w:r>
    </w:p>
    <w:p>
      <w:pPr>
        <w:keepNext w:val="0"/>
        <w:keepLines w:val="0"/>
        <w:pageBreakBefore w:val="0"/>
        <w:kinsoku/>
        <w:wordWrap/>
        <w:overflowPunct/>
        <w:topLinePunct w:val="0"/>
        <w:autoSpaceDE/>
        <w:autoSpaceDN/>
        <w:bidi w:val="0"/>
        <w:adjustRightInd w:val="0"/>
        <w:snapToGrid w:val="0"/>
        <w:spacing w:line="540" w:lineRule="exact"/>
        <w:ind w:firstLine="640" w:firstLineChars="200"/>
        <w:jc w:val="left"/>
        <w:textAlignment w:val="auto"/>
        <w:rPr>
          <w:rFonts w:hint="eastAsia" w:ascii="Times New Roman" w:hAnsi="Times New Roman" w:eastAsia="楷体_GB2312" w:cs="楷体_GB2312"/>
          <w:bCs/>
          <w:color w:val="000000" w:themeColor="text1"/>
          <w:sz w:val="32"/>
          <w:szCs w:val="24"/>
          <w:lang w:val="zh-CN" w:bidi="ar"/>
          <w14:textFill>
            <w14:solidFill>
              <w14:schemeClr w14:val="tx1"/>
            </w14:solidFill>
          </w14:textFill>
        </w:rPr>
      </w:pPr>
      <w:r>
        <w:rPr>
          <w:rFonts w:hint="eastAsia" w:ascii="Times New Roman" w:hAnsi="Times New Roman" w:eastAsia="楷体_GB2312" w:cs="楷体_GB2312"/>
          <w:bCs/>
          <w:color w:val="000000" w:themeColor="text1"/>
          <w:sz w:val="32"/>
          <w:szCs w:val="24"/>
          <w:lang w:val="zh-CN" w:bidi="ar"/>
          <w14:textFill>
            <w14:solidFill>
              <w14:schemeClr w14:val="tx1"/>
            </w14:solidFill>
          </w14:textFill>
        </w:rPr>
        <w:t>（一）存在的问题。</w:t>
      </w:r>
      <w:r>
        <w:rPr>
          <w:rFonts w:hint="eastAsia" w:ascii="Times New Roman" w:hAnsi="Times New Roman" w:eastAsia="仿宋_GB2312" w:cs="Times New Roman"/>
          <w:color w:val="000000" w:themeColor="text1"/>
          <w:sz w:val="32"/>
          <w:szCs w:val="32"/>
          <w:lang w:val="zh-CN"/>
          <w14:textFill>
            <w14:solidFill>
              <w14:schemeClr w14:val="tx1"/>
            </w14:solidFill>
          </w14:textFill>
        </w:rPr>
        <w:t>无。</w:t>
      </w:r>
    </w:p>
    <w:p>
      <w:pPr>
        <w:keepNext w:val="0"/>
        <w:keepLines w:val="0"/>
        <w:pageBreakBefore w:val="0"/>
        <w:kinsoku/>
        <w:wordWrap/>
        <w:overflowPunct/>
        <w:topLinePunct w:val="0"/>
        <w:autoSpaceDE/>
        <w:autoSpaceDN/>
        <w:bidi w:val="0"/>
        <w:adjustRightInd w:val="0"/>
        <w:snapToGrid w:val="0"/>
        <w:spacing w:line="540" w:lineRule="exact"/>
        <w:ind w:firstLine="640" w:firstLineChars="200"/>
        <w:jc w:val="left"/>
        <w:textAlignment w:val="auto"/>
        <w:rPr>
          <w:rFonts w:hint="eastAsia"/>
          <w:color w:val="000000" w:themeColor="text1"/>
          <w:lang w:val="zh-CN"/>
          <w14:textFill>
            <w14:solidFill>
              <w14:schemeClr w14:val="tx1"/>
            </w14:solidFill>
          </w14:textFill>
        </w:rPr>
      </w:pPr>
      <w:r>
        <w:rPr>
          <w:rFonts w:hint="eastAsia" w:ascii="Times New Roman" w:hAnsi="Times New Roman" w:eastAsia="楷体_GB2312" w:cs="楷体_GB2312"/>
          <w:bCs/>
          <w:color w:val="000000" w:themeColor="text1"/>
          <w:sz w:val="32"/>
          <w:szCs w:val="24"/>
          <w:lang w:val="zh-CN" w:bidi="ar"/>
          <w14:textFill>
            <w14:solidFill>
              <w14:schemeClr w14:val="tx1"/>
            </w14:solidFill>
          </w14:textFill>
        </w:rPr>
        <w:t>（二）相关建议。</w:t>
      </w:r>
      <w:r>
        <w:rPr>
          <w:rFonts w:hint="eastAsia" w:ascii="Times New Roman" w:hAnsi="Times New Roman" w:eastAsia="仿宋_GB2312" w:cs="Times New Roman"/>
          <w:color w:val="000000" w:themeColor="text1"/>
          <w:sz w:val="32"/>
          <w:szCs w:val="32"/>
          <w:lang w:val="zh-CN"/>
          <w14:textFill>
            <w14:solidFill>
              <w14:schemeClr w14:val="tx1"/>
            </w14:solidFill>
          </w14:textFill>
        </w:rPr>
        <w:t>以创新工程为抓手，进一步完善</w:t>
      </w:r>
      <w:r>
        <w:rPr>
          <w:rFonts w:hint="eastAsia" w:ascii="Times New Roman" w:hAnsi="Times New Roman" w:cs="Times New Roman"/>
          <w:color w:val="000000" w:themeColor="text1"/>
          <w:sz w:val="32"/>
          <w:szCs w:val="32"/>
          <w:lang w:val="zh-CN"/>
          <w14:textFill>
            <w14:solidFill>
              <w14:schemeClr w14:val="tx1"/>
            </w14:solidFill>
          </w14:textFill>
        </w:rPr>
        <w:t>教学科研</w:t>
      </w:r>
      <w:r>
        <w:rPr>
          <w:rFonts w:hint="eastAsia" w:ascii="Times New Roman" w:hAnsi="Times New Roman" w:eastAsia="仿宋_GB2312" w:cs="Times New Roman"/>
          <w:color w:val="000000" w:themeColor="text1"/>
          <w:sz w:val="32"/>
          <w:szCs w:val="32"/>
          <w:lang w:val="zh-CN"/>
          <w14:textFill>
            <w14:solidFill>
              <w14:schemeClr w14:val="tx1"/>
            </w14:solidFill>
          </w14:textFill>
        </w:rPr>
        <w:t>相关机制。</w:t>
      </w:r>
    </w:p>
    <w:p>
      <w:pPr>
        <w:pStyle w:val="28"/>
        <w:keepNext w:val="0"/>
        <w:keepLines w:val="0"/>
        <w:pageBreakBefore w:val="0"/>
        <w:widowControl/>
        <w:kinsoku/>
        <w:wordWrap/>
        <w:overflowPunct/>
        <w:topLinePunct w:val="0"/>
        <w:autoSpaceDE/>
        <w:autoSpaceDN/>
        <w:bidi w:val="0"/>
        <w:spacing w:line="540" w:lineRule="exact"/>
        <w:jc w:val="center"/>
        <w:textAlignment w:val="auto"/>
        <w:rPr>
          <w:rFonts w:hint="eastAsia" w:ascii="Times New Roman" w:hAnsi="Times New Roman" w:eastAsia="方正小标宋简体" w:cs="方正小标宋简体"/>
          <w:color w:val="000000" w:themeColor="text1"/>
          <w:sz w:val="44"/>
          <w:szCs w:val="44"/>
          <w:lang w:val="en-US" w:eastAsia="zh-CN"/>
          <w14:textFill>
            <w14:solidFill>
              <w14:schemeClr w14:val="tx1"/>
            </w14:solidFill>
          </w14:textFill>
        </w:rPr>
      </w:pPr>
    </w:p>
    <w:p>
      <w:pPr>
        <w:pStyle w:val="28"/>
        <w:keepNext w:val="0"/>
        <w:keepLines w:val="0"/>
        <w:pageBreakBefore w:val="0"/>
        <w:widowControl/>
        <w:kinsoku/>
        <w:wordWrap/>
        <w:overflowPunct/>
        <w:topLinePunct w:val="0"/>
        <w:autoSpaceDE/>
        <w:autoSpaceDN/>
        <w:bidi w:val="0"/>
        <w:spacing w:line="540" w:lineRule="exact"/>
        <w:jc w:val="center"/>
        <w:textAlignment w:val="auto"/>
        <w:rPr>
          <w:rFonts w:hint="eastAsia" w:ascii="Times New Roman" w:hAnsi="Times New Roman" w:eastAsia="方正小标宋简体" w:cs="方正小标宋简体"/>
          <w:color w:val="000000" w:themeColor="text1"/>
          <w:sz w:val="44"/>
          <w:szCs w:val="44"/>
          <w:lang w:val="en-US" w:eastAsia="zh-CN"/>
          <w14:textFill>
            <w14:solidFill>
              <w14:schemeClr w14:val="tx1"/>
            </w14:solidFill>
          </w14:textFill>
        </w:rPr>
      </w:pPr>
    </w:p>
    <w:p>
      <w:pPr>
        <w:pStyle w:val="28"/>
        <w:keepNext w:val="0"/>
        <w:keepLines w:val="0"/>
        <w:pageBreakBefore w:val="0"/>
        <w:widowControl/>
        <w:kinsoku/>
        <w:wordWrap/>
        <w:overflowPunct/>
        <w:topLinePunct w:val="0"/>
        <w:autoSpaceDE/>
        <w:autoSpaceDN/>
        <w:bidi w:val="0"/>
        <w:spacing w:line="540" w:lineRule="exact"/>
        <w:jc w:val="center"/>
        <w:textAlignment w:val="auto"/>
        <w:rPr>
          <w:rFonts w:hint="default" w:ascii="Times New Roman" w:hAnsi="Times New Roman" w:eastAsia="仿宋_GB2312" w:cs="Times New Roman"/>
          <w:color w:val="000000" w:themeColor="text1"/>
          <w:kern w:val="2"/>
          <w:sz w:val="32"/>
          <w:szCs w:val="32"/>
          <w14:textFill>
            <w14:solidFill>
              <w14:schemeClr w14:val="tx1"/>
            </w14:solidFill>
          </w14:textFill>
        </w:rPr>
      </w:pPr>
      <w:r>
        <w:rPr>
          <w:rFonts w:hint="eastAsia" w:ascii="Times New Roman" w:hAnsi="Times New Roman" w:eastAsia="方正小标宋简体" w:cs="方正小标宋简体"/>
          <w:color w:val="000000" w:themeColor="text1"/>
          <w:sz w:val="44"/>
          <w:szCs w:val="44"/>
          <w:lang w:val="en-US" w:eastAsia="zh-CN"/>
          <w14:textFill>
            <w14:solidFill>
              <w14:schemeClr w14:val="tx1"/>
            </w14:solidFill>
          </w14:textFill>
        </w:rPr>
        <w:t>市级部门</w:t>
      </w:r>
      <w:r>
        <w:rPr>
          <w:rFonts w:hint="eastAsia" w:ascii="Times New Roman" w:hAnsi="Times New Roman" w:eastAsia="方正小标宋简体" w:cs="方正小标宋简体"/>
          <w:color w:val="000000" w:themeColor="text1"/>
          <w:sz w:val="44"/>
          <w:szCs w:val="44"/>
          <w14:textFill>
            <w14:solidFill>
              <w14:schemeClr w14:val="tx1"/>
            </w14:solidFill>
          </w14:textFill>
        </w:rPr>
        <w:t>项目支出绩效</w:t>
      </w:r>
      <w:r>
        <w:rPr>
          <w:rFonts w:hint="eastAsia" w:ascii="Times New Roman" w:hAnsi="Times New Roman" w:eastAsia="方正小标宋简体" w:cs="方正小标宋简体"/>
          <w:color w:val="000000" w:themeColor="text1"/>
          <w:sz w:val="44"/>
          <w:szCs w:val="44"/>
          <w:lang w:val="en-US" w:eastAsia="zh-CN"/>
          <w14:textFill>
            <w14:solidFill>
              <w14:schemeClr w14:val="tx1"/>
            </w14:solidFill>
          </w14:textFill>
        </w:rPr>
        <w:t>自评</w:t>
      </w:r>
      <w:r>
        <w:rPr>
          <w:rFonts w:hint="eastAsia" w:ascii="Times New Roman" w:hAnsi="Times New Roman" w:eastAsia="方正小标宋简体" w:cs="方正小标宋简体"/>
          <w:color w:val="000000" w:themeColor="text1"/>
          <w:sz w:val="44"/>
          <w:szCs w:val="44"/>
          <w14:textFill>
            <w14:solidFill>
              <w14:schemeClr w14:val="tx1"/>
            </w14:solidFill>
          </w14:textFill>
        </w:rPr>
        <w:t>报告</w:t>
      </w:r>
    </w:p>
    <w:p>
      <w:pPr>
        <w:keepNext w:val="0"/>
        <w:keepLines w:val="0"/>
        <w:pageBreakBefore w:val="0"/>
        <w:kinsoku/>
        <w:wordWrap/>
        <w:overflowPunct/>
        <w:topLinePunct w:val="0"/>
        <w:autoSpaceDE/>
        <w:autoSpaceDN/>
        <w:bidi w:val="0"/>
        <w:spacing w:line="540" w:lineRule="exact"/>
        <w:jc w:val="center"/>
        <w:textAlignment w:val="auto"/>
        <w:rPr>
          <w:rFonts w:hint="eastAsia" w:ascii="Times New Roman" w:hAnsi="Times New Roman" w:eastAsia="仿宋_GB2312" w:cs="仿宋_GB2312"/>
          <w:color w:val="000000" w:themeColor="text1"/>
          <w:sz w:val="32"/>
          <w:szCs w:val="24"/>
          <w:lang w:val="en-US" w:eastAsia="zh-CN" w:bidi="ar"/>
          <w14:textFill>
            <w14:solidFill>
              <w14:schemeClr w14:val="tx1"/>
            </w14:solidFill>
          </w14:textFill>
        </w:rPr>
      </w:pPr>
      <w:r>
        <w:rPr>
          <w:rFonts w:hint="eastAsia" w:ascii="Times New Roman" w:hAnsi="Times New Roman" w:eastAsia="仿宋_GB2312" w:cs="仿宋_GB2312"/>
          <w:color w:val="000000" w:themeColor="text1"/>
          <w:sz w:val="32"/>
          <w:szCs w:val="24"/>
          <w:lang w:val="en-US" w:eastAsia="zh-CN" w:bidi="ar"/>
          <w14:textFill>
            <w14:solidFill>
              <w14:schemeClr w14:val="tx1"/>
            </w14:solidFill>
          </w14:textFill>
        </w:rPr>
        <w:t>（</w:t>
      </w:r>
      <w:r>
        <w:rPr>
          <w:rFonts w:hint="default" w:ascii="Times New Roman" w:hAnsi="Times New Roman" w:eastAsia="仿宋_GB2312" w:cs="仿宋_GB2312"/>
          <w:color w:val="000000" w:themeColor="text1"/>
          <w:sz w:val="32"/>
          <w:szCs w:val="24"/>
          <w:lang w:val="en-US" w:eastAsia="zh-CN" w:bidi="ar"/>
          <w14:textFill>
            <w14:solidFill>
              <w14:schemeClr w14:val="tx1"/>
            </w14:solidFill>
          </w14:textFill>
        </w:rPr>
        <w:t>市委党校后勤运行经费（管理）项目</w:t>
      </w:r>
      <w:r>
        <w:rPr>
          <w:rFonts w:hint="eastAsia" w:ascii="Times New Roman" w:hAnsi="Times New Roman" w:eastAsia="仿宋_GB2312" w:cs="仿宋_GB2312"/>
          <w:color w:val="000000" w:themeColor="text1"/>
          <w:sz w:val="32"/>
          <w:szCs w:val="24"/>
          <w:lang w:val="en-US" w:eastAsia="zh-CN" w:bidi="ar"/>
          <w14:textFill>
            <w14:solidFill>
              <w14:schemeClr w14:val="tx1"/>
            </w14:solidFill>
          </w14:textFill>
        </w:rPr>
        <w:t>）</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Autospacing="0" w:line="540" w:lineRule="exact"/>
        <w:ind w:left="0" w:right="0" w:firstLine="720"/>
        <w:jc w:val="left"/>
        <w:textAlignment w:val="auto"/>
        <w:rPr>
          <w:rFonts w:hint="default" w:ascii="Times New Roman" w:hAnsi="Times New Roman" w:eastAsia="黑体" w:cs="Times New Roman"/>
          <w:color w:val="000000" w:themeColor="text1"/>
          <w:kern w:val="2"/>
          <w:sz w:val="32"/>
          <w:szCs w:val="24"/>
          <w:lang w:val="en-US" w:eastAsia="zh-CN" w:bidi="ar"/>
          <w14:textFill>
            <w14:solidFill>
              <w14:schemeClr w14:val="tx1"/>
            </w14:solidFill>
          </w14:textFill>
        </w:rPr>
      </w:pP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Autospacing="0" w:line="540" w:lineRule="exact"/>
        <w:ind w:left="0" w:right="0" w:firstLine="720"/>
        <w:jc w:val="left"/>
        <w:textAlignment w:val="auto"/>
        <w:rPr>
          <w:rFonts w:hint="default" w:ascii="Times New Roman" w:hAnsi="Times New Roman" w:eastAsia="黑体" w:cs="Times New Roman"/>
          <w:color w:val="000000" w:themeColor="text1"/>
          <w:sz w:val="32"/>
          <w:lang w:val="zh-CN" w:eastAsia="zh-CN"/>
          <w14:textFill>
            <w14:solidFill>
              <w14:schemeClr w14:val="tx1"/>
            </w14:solidFill>
          </w14:textFill>
        </w:rPr>
      </w:pPr>
      <w:r>
        <w:rPr>
          <w:rFonts w:hint="default" w:ascii="Times New Roman" w:hAnsi="Times New Roman" w:eastAsia="黑体" w:cs="Times New Roman"/>
          <w:color w:val="000000" w:themeColor="text1"/>
          <w:kern w:val="2"/>
          <w:sz w:val="32"/>
          <w:szCs w:val="24"/>
          <w:lang w:val="en-US" w:eastAsia="zh-CN" w:bidi="ar"/>
          <w14:textFill>
            <w14:solidFill>
              <w14:schemeClr w14:val="tx1"/>
            </w14:solidFill>
          </w14:textFill>
        </w:rPr>
        <w:t>一、</w:t>
      </w:r>
      <w:r>
        <w:rPr>
          <w:rFonts w:hint="default" w:ascii="Times New Roman" w:hAnsi="Times New Roman" w:eastAsia="黑体" w:cs="Times New Roman"/>
          <w:color w:val="000000" w:themeColor="text1"/>
          <w:kern w:val="2"/>
          <w:sz w:val="32"/>
          <w:szCs w:val="24"/>
          <w:lang w:val="zh-CN" w:eastAsia="zh-CN" w:bidi="ar"/>
          <w14:textFill>
            <w14:solidFill>
              <w14:schemeClr w14:val="tx1"/>
            </w14:solidFill>
          </w14:textFill>
        </w:rPr>
        <w:t>项目概况</w:t>
      </w:r>
    </w:p>
    <w:p>
      <w:pPr>
        <w:keepNext w:val="0"/>
        <w:keepLines w:val="0"/>
        <w:pageBreakBefore w:val="0"/>
        <w:widowControl w:val="0"/>
        <w:numPr>
          <w:ilvl w:val="0"/>
          <w:numId w:val="5"/>
        </w:numPr>
        <w:suppressLineNumbers w:val="0"/>
        <w:kinsoku/>
        <w:wordWrap/>
        <w:overflowPunct/>
        <w:topLinePunct w:val="0"/>
        <w:autoSpaceDE/>
        <w:autoSpaceDN/>
        <w:bidi w:val="0"/>
        <w:adjustRightInd w:val="0"/>
        <w:snapToGrid w:val="0"/>
        <w:spacing w:before="0" w:beforeAutospacing="0" w:afterAutospacing="0" w:line="540" w:lineRule="exact"/>
        <w:ind w:left="0" w:right="0" w:firstLine="720"/>
        <w:jc w:val="left"/>
        <w:textAlignment w:val="auto"/>
        <w:rPr>
          <w:rFonts w:hint="default"/>
          <w:color w:val="000000" w:themeColor="text1"/>
          <w:lang w:val="zh-CN" w:eastAsia="zh-CN"/>
          <w14:textFill>
            <w14:solidFill>
              <w14:schemeClr w14:val="tx1"/>
            </w14:solidFill>
          </w14:textFill>
        </w:rPr>
      </w:pPr>
      <w:r>
        <w:rPr>
          <w:rFonts w:hint="default" w:ascii="Times New Roman" w:hAnsi="Times New Roman" w:eastAsia="楷体_GB2312" w:cs="Times New Roman"/>
          <w:b w:val="0"/>
          <w:bCs/>
          <w:color w:val="000000" w:themeColor="text1"/>
          <w:kern w:val="2"/>
          <w:sz w:val="32"/>
          <w:szCs w:val="24"/>
          <w:lang w:val="zh-CN" w:eastAsia="zh-CN" w:bidi="ar"/>
          <w14:textFill>
            <w14:solidFill>
              <w14:schemeClr w14:val="tx1"/>
            </w14:solidFill>
          </w14:textFill>
        </w:rPr>
        <w:t>项目资金申报及批复情况。</w:t>
      </w:r>
      <w:r>
        <w:rPr>
          <w:rFonts w:hint="default"/>
          <w:color w:val="000000" w:themeColor="text1"/>
          <w:lang w:val="zh-CN" w:eastAsia="zh-CN"/>
          <w14:textFill>
            <w14:solidFill>
              <w14:schemeClr w14:val="tx1"/>
            </w14:solidFill>
          </w14:textFill>
        </w:rPr>
        <w:t>该项目资金年初预算即申报数为</w:t>
      </w:r>
      <w:r>
        <w:rPr>
          <w:rFonts w:hint="eastAsia"/>
          <w:color w:val="000000" w:themeColor="text1"/>
          <w:lang w:val="en-US" w:eastAsia="zh-CN"/>
          <w14:textFill>
            <w14:solidFill>
              <w14:schemeClr w14:val="tx1"/>
            </w14:solidFill>
          </w14:textFill>
        </w:rPr>
        <w:t>17.5</w:t>
      </w:r>
      <w:r>
        <w:rPr>
          <w:rFonts w:hint="default"/>
          <w:color w:val="000000" w:themeColor="text1"/>
          <w:lang w:val="zh-CN" w:eastAsia="zh-CN"/>
          <w14:textFill>
            <w14:solidFill>
              <w14:schemeClr w14:val="tx1"/>
            </w14:solidFill>
          </w14:textFill>
        </w:rPr>
        <w:t>万元，全部为一般公共预算财政拨款资金</w:t>
      </w:r>
      <w:r>
        <w:rPr>
          <w:rFonts w:hint="eastAsia"/>
          <w:color w:val="000000" w:themeColor="text1"/>
          <w:lang w:val="zh-CN" w:eastAsia="zh-CN"/>
          <w14:textFill>
            <w14:solidFill>
              <w14:schemeClr w14:val="tx1"/>
            </w14:solidFill>
          </w14:textFill>
        </w:rPr>
        <w:t>。</w:t>
      </w:r>
      <w:r>
        <w:rPr>
          <w:rFonts w:hint="eastAsia" w:ascii="Times New Roman" w:hAnsi="Times New Roman" w:eastAsia="仿宋" w:cs="仿宋"/>
          <w:color w:val="000000" w:themeColor="text1"/>
          <w:lang w:val="zh-CN" w:bidi="ar"/>
          <w14:textFill>
            <w14:solidFill>
              <w14:schemeClr w14:val="tx1"/>
            </w14:solidFill>
          </w14:textFill>
        </w:rPr>
        <w:t>全年调整后预算数为</w:t>
      </w:r>
      <w:r>
        <w:rPr>
          <w:rFonts w:hint="eastAsia" w:ascii="Times New Roman" w:hAnsi="Times New Roman" w:eastAsia="仿宋" w:cs="仿宋"/>
          <w:color w:val="000000" w:themeColor="text1"/>
          <w:lang w:val="en-US" w:eastAsia="zh-CN" w:bidi="ar"/>
          <w14:textFill>
            <w14:solidFill>
              <w14:schemeClr w14:val="tx1"/>
            </w14:solidFill>
          </w14:textFill>
        </w:rPr>
        <w:t>9.16</w:t>
      </w:r>
      <w:r>
        <w:rPr>
          <w:rFonts w:hint="eastAsia" w:ascii="Times New Roman" w:hAnsi="Times New Roman" w:eastAsia="仿宋" w:cs="仿宋"/>
          <w:color w:val="000000" w:themeColor="text1"/>
          <w:lang w:val="zh-CN" w:bidi="ar"/>
          <w14:textFill>
            <w14:solidFill>
              <w14:schemeClr w14:val="tx1"/>
            </w14:solidFill>
          </w14:textFill>
        </w:rPr>
        <w:t>万元，预算执行数为</w:t>
      </w:r>
      <w:r>
        <w:rPr>
          <w:rFonts w:hint="eastAsia" w:ascii="Times New Roman" w:hAnsi="Times New Roman" w:eastAsia="仿宋" w:cs="仿宋"/>
          <w:color w:val="000000" w:themeColor="text1"/>
          <w:lang w:val="en-US" w:eastAsia="zh-CN" w:bidi="ar"/>
          <w14:textFill>
            <w14:solidFill>
              <w14:schemeClr w14:val="tx1"/>
            </w14:solidFill>
          </w14:textFill>
        </w:rPr>
        <w:t>9.16</w:t>
      </w:r>
      <w:r>
        <w:rPr>
          <w:rFonts w:hint="eastAsia" w:ascii="Times New Roman" w:hAnsi="Times New Roman" w:eastAsia="仿宋" w:cs="仿宋"/>
          <w:color w:val="000000" w:themeColor="text1"/>
          <w:lang w:val="zh-CN" w:bidi="ar"/>
          <w14:textFill>
            <w14:solidFill>
              <w14:schemeClr w14:val="tx1"/>
            </w14:solidFill>
          </w14:textFill>
        </w:rPr>
        <w:t>万元，预算调整原因为年终非税成本类项目资金收回。</w:t>
      </w:r>
      <w:r>
        <w:rPr>
          <w:rFonts w:hint="default"/>
          <w:color w:val="000000" w:themeColor="text1"/>
          <w:lang w:val="zh-CN" w:eastAsia="zh-CN"/>
          <w14:textFill>
            <w14:solidFill>
              <w14:schemeClr w14:val="tx1"/>
            </w14:solidFill>
          </w14:textFill>
        </w:rPr>
        <w:t>符合资金管理办法等相关规定。</w:t>
      </w:r>
    </w:p>
    <w:p>
      <w:pPr>
        <w:keepNext w:val="0"/>
        <w:keepLines w:val="0"/>
        <w:pageBreakBefore w:val="0"/>
        <w:widowControl w:val="0"/>
        <w:numPr>
          <w:ilvl w:val="0"/>
          <w:numId w:val="5"/>
        </w:numPr>
        <w:suppressLineNumbers w:val="0"/>
        <w:kinsoku/>
        <w:wordWrap/>
        <w:overflowPunct/>
        <w:topLinePunct w:val="0"/>
        <w:autoSpaceDE/>
        <w:autoSpaceDN/>
        <w:bidi w:val="0"/>
        <w:adjustRightInd w:val="0"/>
        <w:snapToGrid w:val="0"/>
        <w:spacing w:before="0" w:beforeAutospacing="0" w:afterAutospacing="0" w:line="540" w:lineRule="exact"/>
        <w:ind w:left="0" w:leftChars="0" w:right="0" w:firstLine="720" w:firstLineChars="0"/>
        <w:jc w:val="left"/>
        <w:textAlignment w:val="auto"/>
        <w:rPr>
          <w:rFonts w:hint="default"/>
          <w:color w:val="000000" w:themeColor="text1"/>
          <w:lang w:val="en-US" w:eastAsia="zh-CN"/>
          <w14:textFill>
            <w14:solidFill>
              <w14:schemeClr w14:val="tx1"/>
            </w14:solidFill>
          </w14:textFill>
        </w:rPr>
      </w:pPr>
      <w:r>
        <w:rPr>
          <w:rFonts w:hint="default" w:ascii="Times New Roman" w:hAnsi="Times New Roman" w:eastAsia="楷体_GB2312" w:cs="Times New Roman"/>
          <w:b w:val="0"/>
          <w:bCs/>
          <w:color w:val="000000" w:themeColor="text1"/>
          <w:kern w:val="2"/>
          <w:sz w:val="32"/>
          <w:szCs w:val="24"/>
          <w:lang w:val="zh-CN" w:eastAsia="zh-CN" w:bidi="ar"/>
          <w14:textFill>
            <w14:solidFill>
              <w14:schemeClr w14:val="tx1"/>
            </w14:solidFill>
          </w14:textFill>
        </w:rPr>
        <w:t>项目绩效目标。</w:t>
      </w:r>
      <w:r>
        <w:rPr>
          <w:rFonts w:hint="eastAsia"/>
          <w:color w:val="000000" w:themeColor="text1"/>
          <w:lang w:val="zh-CN" w:eastAsia="zh-CN"/>
          <w14:textFill>
            <w14:solidFill>
              <w14:schemeClr w14:val="tx1"/>
            </w14:solidFill>
          </w14:textFill>
        </w:rPr>
        <w:t>该项目旨在确保我校主体班次的后勤服务工作顺利开展，包括教学场地的保障和布置、相关物业服务的及时跟进等，推动我校主体培训班次整体工作的落地落实。该项目设置了服务人次、服务班次、完成时限等产出指标，设置了对教学培训工作的促进、教学任务落实率等效益指标。</w:t>
      </w:r>
    </w:p>
    <w:p>
      <w:pPr>
        <w:keepNext w:val="0"/>
        <w:keepLines w:val="0"/>
        <w:pageBreakBefore w:val="0"/>
        <w:widowControl w:val="0"/>
        <w:numPr>
          <w:ilvl w:val="0"/>
          <w:numId w:val="5"/>
        </w:numPr>
        <w:suppressLineNumbers w:val="0"/>
        <w:kinsoku/>
        <w:wordWrap/>
        <w:overflowPunct/>
        <w:topLinePunct w:val="0"/>
        <w:autoSpaceDE/>
        <w:autoSpaceDN/>
        <w:bidi w:val="0"/>
        <w:adjustRightInd w:val="0"/>
        <w:snapToGrid w:val="0"/>
        <w:spacing w:before="0" w:beforeAutospacing="0" w:afterAutospacing="0" w:line="540" w:lineRule="exact"/>
        <w:ind w:left="0" w:leftChars="0" w:right="0" w:firstLine="720" w:firstLineChars="0"/>
        <w:jc w:val="left"/>
        <w:textAlignment w:val="auto"/>
        <w:rPr>
          <w:rFonts w:hint="default"/>
          <w:color w:val="000000" w:themeColor="text1"/>
          <w:lang w:val="zh-CN" w:eastAsia="zh-CN"/>
          <w14:textFill>
            <w14:solidFill>
              <w14:schemeClr w14:val="tx1"/>
            </w14:solidFill>
          </w14:textFill>
        </w:rPr>
      </w:pPr>
      <w:r>
        <w:rPr>
          <w:rFonts w:hint="default" w:ascii="Times New Roman" w:hAnsi="Times New Roman" w:eastAsia="楷体_GB2312" w:cs="Times New Roman"/>
          <w:b w:val="0"/>
          <w:bCs/>
          <w:color w:val="000000" w:themeColor="text1"/>
          <w:kern w:val="2"/>
          <w:sz w:val="32"/>
          <w:szCs w:val="24"/>
          <w:lang w:val="zh-CN" w:eastAsia="zh-CN" w:bidi="ar"/>
          <w14:textFill>
            <w14:solidFill>
              <w14:schemeClr w14:val="tx1"/>
            </w14:solidFill>
          </w14:textFill>
        </w:rPr>
        <w:t>项目资金申报相符性。</w:t>
      </w:r>
      <w:r>
        <w:rPr>
          <w:rFonts w:hint="eastAsia" w:ascii="Times New Roman" w:hAnsi="Times New Roman" w:eastAsia="仿宋_GB2312" w:cs="Times New Roman"/>
          <w:color w:val="000000" w:themeColor="text1"/>
          <w:kern w:val="2"/>
          <w:sz w:val="32"/>
          <w:szCs w:val="24"/>
          <w:lang w:val="zh-CN" w:eastAsia="zh-CN" w:bidi="ar"/>
          <w14:textFill>
            <w14:solidFill>
              <w14:schemeClr w14:val="tx1"/>
            </w14:solidFill>
          </w14:textFill>
        </w:rPr>
        <w:t>该项目</w:t>
      </w:r>
      <w:r>
        <w:rPr>
          <w:rFonts w:hint="eastAsia" w:cs="Times New Roman"/>
          <w:color w:val="000000" w:themeColor="text1"/>
          <w:kern w:val="2"/>
          <w:sz w:val="32"/>
          <w:szCs w:val="24"/>
          <w:lang w:val="zh-CN" w:eastAsia="zh-CN" w:bidi="ar"/>
          <w14:textFill>
            <w14:solidFill>
              <w14:schemeClr w14:val="tx1"/>
            </w14:solidFill>
          </w14:textFill>
        </w:rPr>
        <w:t>基于全年我校承办的主体班次的任务规模和相关要求进行申报，</w:t>
      </w:r>
      <w:r>
        <w:rPr>
          <w:rFonts w:hint="eastAsia" w:ascii="Times New Roman" w:hAnsi="Times New Roman" w:eastAsia="仿宋_GB2312" w:cs="Times New Roman"/>
          <w:color w:val="000000" w:themeColor="text1"/>
          <w:kern w:val="2"/>
          <w:sz w:val="32"/>
          <w:szCs w:val="24"/>
          <w:lang w:val="zh-CN" w:eastAsia="zh-CN" w:bidi="ar"/>
          <w14:textFill>
            <w14:solidFill>
              <w14:schemeClr w14:val="tx1"/>
            </w14:solidFill>
          </w14:textFill>
        </w:rPr>
        <w:t>在实际执行过程中，严格按照</w:t>
      </w:r>
      <w:r>
        <w:rPr>
          <w:rFonts w:hint="eastAsia" w:cs="Times New Roman"/>
          <w:color w:val="000000" w:themeColor="text1"/>
          <w:kern w:val="2"/>
          <w:sz w:val="32"/>
          <w:szCs w:val="24"/>
          <w:lang w:val="zh-CN" w:eastAsia="zh-CN" w:bidi="ar"/>
          <w14:textFill>
            <w14:solidFill>
              <w14:schemeClr w14:val="tx1"/>
            </w14:solidFill>
          </w14:textFill>
        </w:rPr>
        <w:t>各类主体班次办班的实际需求完成相关后勤保障工作，促进全年教学培训任务的落地落实，</w:t>
      </w:r>
      <w:r>
        <w:rPr>
          <w:rFonts w:hint="default" w:ascii="Times New Roman" w:hAnsi="Times New Roman" w:eastAsia="仿宋_GB2312" w:cs="Times New Roman"/>
          <w:color w:val="000000" w:themeColor="text1"/>
          <w:kern w:val="2"/>
          <w:sz w:val="32"/>
          <w:szCs w:val="24"/>
          <w:lang w:val="zh-CN" w:eastAsia="zh-CN" w:bidi="ar"/>
          <w14:textFill>
            <w14:solidFill>
              <w14:schemeClr w14:val="tx1"/>
            </w14:solidFill>
          </w14:textFill>
        </w:rPr>
        <w:t>申报目标合理可行。</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Autospacing="0" w:line="540" w:lineRule="exact"/>
        <w:ind w:left="0" w:right="0" w:firstLine="720"/>
        <w:jc w:val="left"/>
        <w:textAlignment w:val="auto"/>
        <w:rPr>
          <w:rFonts w:hint="default" w:ascii="Times New Roman" w:hAnsi="Times New Roman" w:eastAsia="黑体" w:cs="Times New Roman"/>
          <w:color w:val="000000" w:themeColor="text1"/>
          <w:sz w:val="32"/>
          <w:lang w:val="en-US"/>
          <w14:textFill>
            <w14:solidFill>
              <w14:schemeClr w14:val="tx1"/>
            </w14:solidFill>
          </w14:textFill>
        </w:rPr>
      </w:pPr>
      <w:r>
        <w:rPr>
          <w:rFonts w:hint="default" w:ascii="Times New Roman" w:hAnsi="Times New Roman" w:eastAsia="黑体" w:cs="Times New Roman"/>
          <w:color w:val="000000" w:themeColor="text1"/>
          <w:kern w:val="2"/>
          <w:sz w:val="32"/>
          <w:szCs w:val="24"/>
          <w:lang w:val="en-US" w:eastAsia="zh-CN" w:bidi="ar"/>
          <w14:textFill>
            <w14:solidFill>
              <w14:schemeClr w14:val="tx1"/>
            </w14:solidFill>
          </w14:textFill>
        </w:rPr>
        <w:t>二、项目实施及管理情况</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Autospacing="0" w:line="540" w:lineRule="exact"/>
        <w:ind w:left="0" w:right="0" w:firstLine="720"/>
        <w:jc w:val="left"/>
        <w:textAlignment w:val="auto"/>
        <w:rPr>
          <w:rFonts w:hint="default" w:ascii="Times New Roman" w:hAnsi="Times New Roman" w:eastAsia="楷体_GB2312" w:cs="Times New Roman"/>
          <w:b w:val="0"/>
          <w:bCs w:val="0"/>
          <w:color w:val="000000" w:themeColor="text1"/>
          <w:sz w:val="32"/>
          <w:lang w:val="zh-CN" w:eastAsia="zh-CN"/>
          <w14:textFill>
            <w14:solidFill>
              <w14:schemeClr w14:val="tx1"/>
            </w14:solidFill>
          </w14:textFill>
        </w:rPr>
      </w:pPr>
      <w:r>
        <w:rPr>
          <w:rFonts w:hint="default" w:ascii="Times New Roman" w:hAnsi="Times New Roman" w:eastAsia="楷体_GB2312" w:cs="Times New Roman"/>
          <w:b w:val="0"/>
          <w:bCs w:val="0"/>
          <w:color w:val="000000" w:themeColor="text1"/>
          <w:kern w:val="2"/>
          <w:sz w:val="32"/>
          <w:szCs w:val="24"/>
          <w:lang w:val="zh-CN" w:eastAsia="zh-CN" w:bidi="ar"/>
          <w14:textFill>
            <w14:solidFill>
              <w14:schemeClr w14:val="tx1"/>
            </w14:solidFill>
          </w14:textFill>
        </w:rPr>
        <w:t>（一）资金计划、到位及使用情况。</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Autospacing="0" w:line="540" w:lineRule="exact"/>
        <w:ind w:left="0" w:right="0" w:firstLine="720"/>
        <w:jc w:val="left"/>
        <w:textAlignment w:val="auto"/>
        <w:rPr>
          <w:rFonts w:hint="default" w:ascii="Times New Roman" w:hAnsi="Times New Roman" w:eastAsia="仿宋_GB2312" w:cs="Times New Roman"/>
          <w:color w:val="000000" w:themeColor="text1"/>
          <w:kern w:val="2"/>
          <w:sz w:val="32"/>
          <w:szCs w:val="24"/>
          <w:lang w:val="zh-CN" w:eastAsia="zh-CN" w:bidi="ar"/>
          <w14:textFill>
            <w14:solidFill>
              <w14:schemeClr w14:val="tx1"/>
            </w14:solidFill>
          </w14:textFill>
        </w:rPr>
      </w:pPr>
      <w:r>
        <w:rPr>
          <w:rFonts w:hint="default" w:ascii="Times New Roman" w:hAnsi="Times New Roman" w:eastAsia="楷体_GB2312" w:cs="Times New Roman"/>
          <w:color w:val="000000" w:themeColor="text1"/>
          <w:kern w:val="2"/>
          <w:sz w:val="32"/>
          <w:szCs w:val="24"/>
          <w:lang w:val="zh-CN" w:eastAsia="zh-CN" w:bidi="ar"/>
          <w14:textFill>
            <w14:solidFill>
              <w14:schemeClr w14:val="tx1"/>
            </w14:solidFill>
          </w14:textFill>
        </w:rPr>
        <w:t>1．资金计划及到位。</w:t>
      </w:r>
      <w:r>
        <w:rPr>
          <w:rFonts w:hint="default" w:ascii="Times New Roman" w:hAnsi="Times New Roman" w:eastAsia="仿宋_GB2312" w:cs="Times New Roman"/>
          <w:color w:val="000000" w:themeColor="text1"/>
          <w:kern w:val="2"/>
          <w:sz w:val="32"/>
          <w:szCs w:val="24"/>
          <w:lang w:val="zh-CN" w:eastAsia="zh-CN" w:bidi="ar"/>
          <w14:textFill>
            <w14:solidFill>
              <w14:schemeClr w14:val="tx1"/>
            </w14:solidFill>
          </w14:textFill>
        </w:rPr>
        <w:t>该项目资金年初预算</w:t>
      </w:r>
      <w:r>
        <w:rPr>
          <w:rFonts w:hint="eastAsia" w:cs="Times New Roman"/>
          <w:color w:val="000000" w:themeColor="text1"/>
          <w:kern w:val="2"/>
          <w:sz w:val="32"/>
          <w:szCs w:val="24"/>
          <w:lang w:val="en-US" w:eastAsia="zh-CN" w:bidi="ar"/>
          <w14:textFill>
            <w14:solidFill>
              <w14:schemeClr w14:val="tx1"/>
            </w14:solidFill>
          </w14:textFill>
        </w:rPr>
        <w:t>17.5</w:t>
      </w:r>
      <w:r>
        <w:rPr>
          <w:rFonts w:hint="default" w:ascii="Times New Roman" w:hAnsi="Times New Roman" w:eastAsia="仿宋_GB2312" w:cs="Times New Roman"/>
          <w:color w:val="000000" w:themeColor="text1"/>
          <w:kern w:val="2"/>
          <w:sz w:val="32"/>
          <w:szCs w:val="24"/>
          <w:lang w:val="zh-CN" w:eastAsia="zh-CN" w:bidi="ar"/>
          <w14:textFill>
            <w14:solidFill>
              <w14:schemeClr w14:val="tx1"/>
            </w14:solidFill>
          </w14:textFill>
        </w:rPr>
        <w:t>万元，全部为一般公共预算财政拨款资金，全年调整</w:t>
      </w:r>
      <w:r>
        <w:rPr>
          <w:rFonts w:hint="eastAsia" w:cs="Times New Roman"/>
          <w:color w:val="000000" w:themeColor="text1"/>
          <w:kern w:val="2"/>
          <w:sz w:val="32"/>
          <w:szCs w:val="24"/>
          <w:lang w:val="zh-CN" w:eastAsia="zh-CN" w:bidi="ar"/>
          <w14:textFill>
            <w14:solidFill>
              <w14:schemeClr w14:val="tx1"/>
            </w14:solidFill>
          </w14:textFill>
        </w:rPr>
        <w:t>后</w:t>
      </w:r>
      <w:r>
        <w:rPr>
          <w:rFonts w:hint="default" w:ascii="Times New Roman" w:hAnsi="Times New Roman" w:eastAsia="仿宋_GB2312" w:cs="Times New Roman"/>
          <w:color w:val="000000" w:themeColor="text1"/>
          <w:kern w:val="2"/>
          <w:sz w:val="32"/>
          <w:szCs w:val="24"/>
          <w:lang w:val="zh-CN" w:eastAsia="zh-CN" w:bidi="ar"/>
          <w14:textFill>
            <w14:solidFill>
              <w14:schemeClr w14:val="tx1"/>
            </w14:solidFill>
          </w14:textFill>
        </w:rPr>
        <w:t>预算数为</w:t>
      </w:r>
      <w:r>
        <w:rPr>
          <w:rFonts w:hint="eastAsia" w:cs="Times New Roman"/>
          <w:color w:val="000000" w:themeColor="text1"/>
          <w:kern w:val="2"/>
          <w:sz w:val="32"/>
          <w:szCs w:val="24"/>
          <w:lang w:val="en-US" w:eastAsia="zh-CN" w:bidi="ar"/>
          <w14:textFill>
            <w14:solidFill>
              <w14:schemeClr w14:val="tx1"/>
            </w14:solidFill>
          </w14:textFill>
        </w:rPr>
        <w:t>9.16</w:t>
      </w:r>
      <w:r>
        <w:rPr>
          <w:rFonts w:hint="default" w:ascii="Times New Roman" w:hAnsi="Times New Roman" w:eastAsia="仿宋_GB2312" w:cs="Times New Roman"/>
          <w:color w:val="000000" w:themeColor="text1"/>
          <w:kern w:val="2"/>
          <w:sz w:val="32"/>
          <w:szCs w:val="24"/>
          <w:lang w:val="zh-CN" w:eastAsia="zh-CN" w:bidi="ar"/>
          <w14:textFill>
            <w14:solidFill>
              <w14:schemeClr w14:val="tx1"/>
            </w14:solidFill>
          </w14:textFill>
        </w:rPr>
        <w:t>万元，资金到位及时。</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Autospacing="0" w:line="540" w:lineRule="exact"/>
        <w:ind w:left="0" w:right="0" w:firstLine="720"/>
        <w:jc w:val="left"/>
        <w:textAlignment w:val="auto"/>
        <w:rPr>
          <w:rFonts w:hint="default" w:ascii="Times New Roman" w:hAnsi="Times New Roman" w:eastAsia="仿宋_GB2312" w:cs="Times New Roman"/>
          <w:color w:val="000000" w:themeColor="text1"/>
          <w:sz w:val="32"/>
          <w:lang w:val="zh-CN" w:eastAsia="zh-CN"/>
          <w14:textFill>
            <w14:solidFill>
              <w14:schemeClr w14:val="tx1"/>
            </w14:solidFill>
          </w14:textFill>
        </w:rPr>
      </w:pPr>
      <w:r>
        <w:rPr>
          <w:rFonts w:hint="default" w:ascii="Times New Roman" w:hAnsi="Times New Roman" w:eastAsia="楷体_GB2312" w:cs="Times New Roman"/>
          <w:color w:val="000000" w:themeColor="text1"/>
          <w:kern w:val="2"/>
          <w:sz w:val="32"/>
          <w:szCs w:val="24"/>
          <w:lang w:val="zh-CN" w:eastAsia="zh-CN" w:bidi="ar"/>
          <w14:textFill>
            <w14:solidFill>
              <w14:schemeClr w14:val="tx1"/>
            </w14:solidFill>
          </w14:textFill>
        </w:rPr>
        <w:t>2．资金使用。</w:t>
      </w:r>
      <w:r>
        <w:rPr>
          <w:rFonts w:hint="default" w:ascii="Times New Roman" w:hAnsi="Times New Roman" w:eastAsia="仿宋_GB2312" w:cs="Times New Roman"/>
          <w:color w:val="000000" w:themeColor="text1"/>
          <w:kern w:val="2"/>
          <w:sz w:val="32"/>
          <w:szCs w:val="24"/>
          <w:lang w:val="zh-CN" w:eastAsia="zh-CN" w:bidi="ar"/>
          <w14:textFill>
            <w14:solidFill>
              <w14:schemeClr w14:val="tx1"/>
            </w14:solidFill>
          </w14:textFill>
        </w:rPr>
        <w:t>该项目严格按照资金支付规定</w:t>
      </w:r>
      <w:r>
        <w:rPr>
          <w:rFonts w:hint="eastAsia" w:cs="Times New Roman"/>
          <w:color w:val="000000" w:themeColor="text1"/>
          <w:kern w:val="2"/>
          <w:sz w:val="32"/>
          <w:szCs w:val="24"/>
          <w:lang w:val="zh-CN" w:eastAsia="zh-CN" w:bidi="ar"/>
          <w14:textFill>
            <w14:solidFill>
              <w14:schemeClr w14:val="tx1"/>
            </w14:solidFill>
          </w14:textFill>
        </w:rPr>
        <w:t>和实际执行情况</w:t>
      </w:r>
      <w:r>
        <w:rPr>
          <w:rFonts w:hint="default" w:ascii="Times New Roman" w:hAnsi="Times New Roman" w:eastAsia="仿宋_GB2312" w:cs="Times New Roman"/>
          <w:color w:val="000000" w:themeColor="text1"/>
          <w:kern w:val="2"/>
          <w:sz w:val="32"/>
          <w:szCs w:val="24"/>
          <w:lang w:val="zh-CN" w:eastAsia="zh-CN" w:bidi="ar"/>
          <w14:textFill>
            <w14:solidFill>
              <w14:schemeClr w14:val="tx1"/>
            </w14:solidFill>
          </w14:textFill>
        </w:rPr>
        <w:t>进行支付，发票手续齐全。202</w:t>
      </w:r>
      <w:r>
        <w:rPr>
          <w:rFonts w:hint="eastAsia" w:cs="Times New Roman"/>
          <w:color w:val="000000" w:themeColor="text1"/>
          <w:kern w:val="2"/>
          <w:sz w:val="32"/>
          <w:szCs w:val="24"/>
          <w:lang w:val="en-US" w:eastAsia="zh-CN" w:bidi="ar"/>
          <w14:textFill>
            <w14:solidFill>
              <w14:schemeClr w14:val="tx1"/>
            </w14:solidFill>
          </w14:textFill>
        </w:rPr>
        <w:t>4</w:t>
      </w:r>
      <w:r>
        <w:rPr>
          <w:rFonts w:hint="default" w:ascii="Times New Roman" w:hAnsi="Times New Roman" w:eastAsia="仿宋_GB2312" w:cs="Times New Roman"/>
          <w:color w:val="000000" w:themeColor="text1"/>
          <w:kern w:val="2"/>
          <w:sz w:val="32"/>
          <w:szCs w:val="24"/>
          <w:lang w:val="zh-CN" w:eastAsia="zh-CN" w:bidi="ar"/>
          <w14:textFill>
            <w14:solidFill>
              <w14:schemeClr w14:val="tx1"/>
            </w14:solidFill>
          </w14:textFill>
        </w:rPr>
        <w:t>年，市委党校后勤运行经费（管理）项目共计支出</w:t>
      </w:r>
      <w:r>
        <w:rPr>
          <w:rFonts w:hint="eastAsia" w:cs="Times New Roman"/>
          <w:color w:val="000000" w:themeColor="text1"/>
          <w:kern w:val="2"/>
          <w:sz w:val="32"/>
          <w:szCs w:val="24"/>
          <w:lang w:val="en-US" w:eastAsia="zh-CN" w:bidi="ar"/>
          <w14:textFill>
            <w14:solidFill>
              <w14:schemeClr w14:val="tx1"/>
            </w14:solidFill>
          </w14:textFill>
        </w:rPr>
        <w:t>9.16</w:t>
      </w:r>
      <w:r>
        <w:rPr>
          <w:rFonts w:hint="default" w:ascii="Times New Roman" w:hAnsi="Times New Roman" w:eastAsia="仿宋_GB2312" w:cs="Times New Roman"/>
          <w:color w:val="000000" w:themeColor="text1"/>
          <w:kern w:val="2"/>
          <w:sz w:val="32"/>
          <w:szCs w:val="24"/>
          <w:lang w:val="zh-CN" w:eastAsia="zh-CN" w:bidi="ar"/>
          <w14:textFill>
            <w14:solidFill>
              <w14:schemeClr w14:val="tx1"/>
            </w14:solidFill>
          </w14:textFill>
        </w:rPr>
        <w:t>万元，支付依据合规合法，与预算相符。</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Autospacing="0" w:line="540" w:lineRule="exact"/>
        <w:ind w:left="0" w:right="0" w:firstLine="720"/>
        <w:jc w:val="left"/>
        <w:textAlignment w:val="auto"/>
        <w:rPr>
          <w:rFonts w:hint="default"/>
          <w:color w:val="000000" w:themeColor="text1"/>
          <w:lang w:val="en-US" w:eastAsia="zh-CN"/>
          <w14:textFill>
            <w14:solidFill>
              <w14:schemeClr w14:val="tx1"/>
            </w14:solidFill>
          </w14:textFill>
        </w:rPr>
      </w:pPr>
      <w:r>
        <w:rPr>
          <w:rFonts w:hint="default" w:ascii="Times New Roman" w:hAnsi="Times New Roman" w:eastAsia="楷体_GB2312" w:cs="Times New Roman"/>
          <w:b w:val="0"/>
          <w:bCs/>
          <w:color w:val="000000" w:themeColor="text1"/>
          <w:kern w:val="2"/>
          <w:sz w:val="32"/>
          <w:szCs w:val="24"/>
          <w:lang w:val="zh-CN" w:eastAsia="zh-CN" w:bidi="ar"/>
          <w14:textFill>
            <w14:solidFill>
              <w14:schemeClr w14:val="tx1"/>
            </w14:solidFill>
          </w14:textFill>
        </w:rPr>
        <w:t>（二）项目财务管理情况。</w:t>
      </w:r>
      <w:r>
        <w:rPr>
          <w:rFonts w:hint="eastAsia" w:cs="Times New Roman"/>
          <w:color w:val="000000" w:themeColor="text1"/>
          <w:kern w:val="2"/>
          <w:sz w:val="32"/>
          <w:szCs w:val="24"/>
          <w:lang w:val="en-US" w:eastAsia="zh-CN" w:bidi="ar"/>
          <w14:textFill>
            <w14:solidFill>
              <w14:schemeClr w14:val="tx1"/>
            </w14:solidFill>
          </w14:textFill>
        </w:rPr>
        <w:t>该项目严格执行我校《中共自贡市委党校内部控制手册》等制度规范，定期监督反馈，确保达到项目绩效目标要求。资金支付环节，始终认真对照项目资金管理办法，专款专用，评价项目严格执行财务管理制度，处理及时，会计核算标准。</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Autospacing="0" w:line="540" w:lineRule="exact"/>
        <w:ind w:left="0" w:right="0" w:firstLine="720"/>
        <w:jc w:val="left"/>
        <w:textAlignment w:val="auto"/>
        <w:rPr>
          <w:rFonts w:hint="default"/>
          <w:color w:val="000000" w:themeColor="text1"/>
          <w:lang w:val="en-US" w:eastAsia="zh-CN"/>
          <w14:textFill>
            <w14:solidFill>
              <w14:schemeClr w14:val="tx1"/>
            </w14:solidFill>
          </w14:textFill>
        </w:rPr>
      </w:pPr>
      <w:r>
        <w:rPr>
          <w:rFonts w:hint="default" w:ascii="Times New Roman" w:hAnsi="Times New Roman" w:eastAsia="楷体_GB2312" w:cs="Times New Roman"/>
          <w:b w:val="0"/>
          <w:bCs/>
          <w:color w:val="000000" w:themeColor="text1"/>
          <w:kern w:val="2"/>
          <w:sz w:val="32"/>
          <w:szCs w:val="24"/>
          <w:lang w:val="zh-CN" w:eastAsia="zh-CN" w:bidi="ar"/>
          <w14:textFill>
            <w14:solidFill>
              <w14:schemeClr w14:val="tx1"/>
            </w14:solidFill>
          </w14:textFill>
        </w:rPr>
        <w:t>（三）项目组织实施情况。</w:t>
      </w:r>
      <w:r>
        <w:rPr>
          <w:rFonts w:hint="eastAsia" w:cs="Times New Roman"/>
          <w:color w:val="000000" w:themeColor="text1"/>
          <w:kern w:val="2"/>
          <w:sz w:val="32"/>
          <w:szCs w:val="24"/>
          <w:lang w:val="en-US" w:eastAsia="zh-CN" w:bidi="ar"/>
          <w14:textFill>
            <w14:solidFill>
              <w14:schemeClr w14:val="tx1"/>
            </w14:solidFill>
          </w14:textFill>
        </w:rPr>
        <w:t>该项目由财务科负责资金申报，教务科负责督促落实。在培训前，教务科及时协调并明确培训的规模、时间、使用场地和具体服务细节等。培训期间不定期收集教师、学员对物业服务等方面的反馈。培训结束后，根据实际场地使用和服务情况支付相应费用，确保账实相符。</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Autospacing="0" w:line="540" w:lineRule="exact"/>
        <w:ind w:left="0" w:right="0" w:firstLine="720"/>
        <w:jc w:val="left"/>
        <w:textAlignment w:val="auto"/>
        <w:rPr>
          <w:rFonts w:hint="default" w:ascii="Times New Roman" w:hAnsi="Times New Roman" w:eastAsia="仿宋_GB2312" w:cs="Times New Roman"/>
          <w:color w:val="000000" w:themeColor="text1"/>
          <w:sz w:val="32"/>
          <w:lang w:val="zh-CN" w:eastAsia="zh-CN"/>
          <w14:textFill>
            <w14:solidFill>
              <w14:schemeClr w14:val="tx1"/>
            </w14:solidFill>
          </w14:textFill>
        </w:rPr>
      </w:pPr>
      <w:r>
        <w:rPr>
          <w:rFonts w:hint="default" w:ascii="Times New Roman" w:hAnsi="Times New Roman" w:eastAsia="黑体" w:cs="Times New Roman"/>
          <w:color w:val="000000" w:themeColor="text1"/>
          <w:kern w:val="2"/>
          <w:sz w:val="32"/>
          <w:szCs w:val="24"/>
          <w:lang w:val="en-US" w:eastAsia="zh-CN" w:bidi="ar"/>
          <w14:textFill>
            <w14:solidFill>
              <w14:schemeClr w14:val="tx1"/>
            </w14:solidFill>
          </w14:textFill>
        </w:rPr>
        <w:t>三、项目绩效情况</w:t>
      </w:r>
      <w:r>
        <w:rPr>
          <w:rFonts w:hint="default" w:ascii="Times New Roman" w:hAnsi="Times New Roman" w:eastAsia="仿宋_GB2312" w:cs="Times New Roman"/>
          <w:color w:val="000000" w:themeColor="text1"/>
          <w:kern w:val="2"/>
          <w:sz w:val="32"/>
          <w:szCs w:val="24"/>
          <w:lang w:val="zh-CN" w:eastAsia="zh-CN" w:bidi="ar"/>
          <w14:textFill>
            <w14:solidFill>
              <w14:schemeClr w14:val="tx1"/>
            </w14:solidFill>
          </w14:textFill>
        </w:rPr>
        <w:tab/>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Autospacing="0" w:line="540" w:lineRule="exact"/>
        <w:ind w:left="0" w:right="0" w:firstLine="720"/>
        <w:jc w:val="left"/>
        <w:textAlignment w:val="auto"/>
        <w:rPr>
          <w:rFonts w:hint="eastAsia" w:cs="Times New Roman"/>
          <w:color w:val="000000" w:themeColor="text1"/>
          <w:kern w:val="2"/>
          <w:sz w:val="32"/>
          <w:szCs w:val="24"/>
          <w:lang w:val="zh-CN" w:eastAsia="zh-CN" w:bidi="ar"/>
          <w14:textFill>
            <w14:solidFill>
              <w14:schemeClr w14:val="tx1"/>
            </w14:solidFill>
          </w14:textFill>
        </w:rPr>
      </w:pPr>
      <w:r>
        <w:rPr>
          <w:rFonts w:hint="default" w:ascii="Times New Roman" w:hAnsi="Times New Roman" w:eastAsia="楷体_GB2312" w:cs="Times New Roman"/>
          <w:b w:val="0"/>
          <w:bCs/>
          <w:color w:val="000000" w:themeColor="text1"/>
          <w:kern w:val="2"/>
          <w:sz w:val="32"/>
          <w:szCs w:val="24"/>
          <w:lang w:val="zh-CN" w:eastAsia="zh-CN" w:bidi="ar"/>
          <w14:textFill>
            <w14:solidFill>
              <w14:schemeClr w14:val="tx1"/>
            </w14:solidFill>
          </w14:textFill>
        </w:rPr>
        <w:t>（一）项目完成情况。</w:t>
      </w:r>
      <w:r>
        <w:rPr>
          <w:rFonts w:hint="default" w:cs="Times New Roman"/>
          <w:color w:val="000000" w:themeColor="text1"/>
          <w:kern w:val="2"/>
          <w:sz w:val="32"/>
          <w:szCs w:val="24"/>
          <w:lang w:val="zh-CN" w:eastAsia="zh-CN" w:bidi="ar"/>
          <w14:textFill>
            <w14:solidFill>
              <w14:schemeClr w14:val="tx1"/>
            </w14:solidFill>
          </w14:textFill>
        </w:rPr>
        <w:t>项目所有绩效指标</w:t>
      </w:r>
      <w:r>
        <w:rPr>
          <w:rFonts w:hint="eastAsia" w:cs="Times New Roman"/>
          <w:color w:val="000000" w:themeColor="text1"/>
          <w:kern w:val="2"/>
          <w:sz w:val="32"/>
          <w:szCs w:val="24"/>
          <w:lang w:val="zh-CN" w:eastAsia="zh-CN" w:bidi="ar"/>
          <w14:textFill>
            <w14:solidFill>
              <w14:schemeClr w14:val="tx1"/>
            </w14:solidFill>
          </w14:textFill>
        </w:rPr>
        <w:t>均按时</w:t>
      </w:r>
      <w:r>
        <w:rPr>
          <w:rFonts w:hint="default" w:cs="Times New Roman"/>
          <w:color w:val="000000" w:themeColor="text1"/>
          <w:kern w:val="2"/>
          <w:sz w:val="32"/>
          <w:szCs w:val="24"/>
          <w:lang w:val="zh-CN" w:eastAsia="zh-CN" w:bidi="ar"/>
          <w14:textFill>
            <w14:solidFill>
              <w14:schemeClr w14:val="tx1"/>
            </w14:solidFill>
          </w14:textFill>
        </w:rPr>
        <w:t>完成。</w:t>
      </w:r>
      <w:r>
        <w:rPr>
          <w:rFonts w:hint="eastAsia" w:cs="Times New Roman"/>
          <w:color w:val="000000" w:themeColor="text1"/>
          <w:kern w:val="2"/>
          <w:sz w:val="32"/>
          <w:szCs w:val="24"/>
          <w:lang w:val="zh-CN" w:eastAsia="zh-CN" w:bidi="ar"/>
          <w14:textFill>
            <w14:solidFill>
              <w14:schemeClr w14:val="tx1"/>
            </w14:solidFill>
          </w14:textFill>
        </w:rPr>
        <w:t>2024年度，共计服务主体培训班次</w:t>
      </w:r>
      <w:r>
        <w:rPr>
          <w:rFonts w:hint="eastAsia" w:cs="Times New Roman"/>
          <w:color w:val="000000" w:themeColor="text1"/>
          <w:kern w:val="2"/>
          <w:sz w:val="32"/>
          <w:szCs w:val="24"/>
          <w:lang w:val="en-US" w:eastAsia="zh-CN" w:bidi="ar"/>
          <w14:textFill>
            <w14:solidFill>
              <w14:schemeClr w14:val="tx1"/>
            </w14:solidFill>
          </w14:textFill>
        </w:rPr>
        <w:t>2848人次</w:t>
      </w:r>
      <w:r>
        <w:rPr>
          <w:rFonts w:hint="eastAsia" w:cs="Times New Roman"/>
          <w:color w:val="000000" w:themeColor="text1"/>
          <w:kern w:val="2"/>
          <w:sz w:val="32"/>
          <w:szCs w:val="24"/>
          <w:lang w:val="zh-CN" w:eastAsia="zh-CN" w:bidi="ar"/>
          <w14:textFill>
            <w14:solidFill>
              <w14:schemeClr w14:val="tx1"/>
            </w14:solidFill>
          </w14:textFill>
        </w:rPr>
        <w:t>，</w:t>
      </w:r>
      <w:r>
        <w:rPr>
          <w:rFonts w:hint="eastAsia" w:cs="Times New Roman"/>
          <w:color w:val="000000" w:themeColor="text1"/>
          <w:kern w:val="2"/>
          <w:sz w:val="32"/>
          <w:szCs w:val="24"/>
          <w:lang w:val="en-US" w:eastAsia="zh-CN" w:bidi="ar"/>
          <w14:textFill>
            <w14:solidFill>
              <w14:schemeClr w14:val="tx1"/>
            </w14:solidFill>
          </w14:textFill>
        </w:rPr>
        <w:t>34个班次</w:t>
      </w:r>
      <w:r>
        <w:rPr>
          <w:rFonts w:hint="eastAsia" w:cs="Times New Roman"/>
          <w:color w:val="000000" w:themeColor="text1"/>
          <w:kern w:val="2"/>
          <w:sz w:val="32"/>
          <w:szCs w:val="24"/>
          <w:lang w:val="zh-CN" w:eastAsia="zh-CN" w:bidi="ar"/>
          <w14:textFill>
            <w14:solidFill>
              <w14:schemeClr w14:val="tx1"/>
            </w14:solidFill>
          </w14:textFill>
        </w:rPr>
        <w:t>，未出现任何重大工作失误。</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Autospacing="0" w:line="540" w:lineRule="exact"/>
        <w:ind w:left="0" w:right="0" w:firstLine="720"/>
        <w:jc w:val="left"/>
        <w:textAlignment w:val="auto"/>
        <w:rPr>
          <w:rFonts w:hint="default" w:ascii="Times New Roman" w:hAnsi="Times New Roman" w:eastAsia="楷体_GB2312" w:cs="Times New Roman"/>
          <w:b/>
          <w:bCs w:val="0"/>
          <w:color w:val="000000" w:themeColor="text1"/>
          <w:sz w:val="32"/>
          <w:lang w:val="zh-CN" w:eastAsia="zh-CN"/>
          <w14:textFill>
            <w14:solidFill>
              <w14:schemeClr w14:val="tx1"/>
            </w14:solidFill>
          </w14:textFill>
        </w:rPr>
      </w:pPr>
      <w:r>
        <w:rPr>
          <w:rFonts w:hint="default" w:ascii="Times New Roman" w:hAnsi="Times New Roman" w:eastAsia="楷体_GB2312" w:cs="Times New Roman"/>
          <w:b w:val="0"/>
          <w:bCs/>
          <w:color w:val="000000" w:themeColor="text1"/>
          <w:kern w:val="2"/>
          <w:sz w:val="32"/>
          <w:szCs w:val="24"/>
          <w:lang w:val="zh-CN" w:eastAsia="zh-CN" w:bidi="ar"/>
          <w14:textFill>
            <w14:solidFill>
              <w14:schemeClr w14:val="tx1"/>
            </w14:solidFill>
          </w14:textFill>
        </w:rPr>
        <w:t>（二）项目效益情况</w:t>
      </w:r>
      <w:r>
        <w:rPr>
          <w:rFonts w:hint="eastAsia" w:eastAsia="楷体_GB2312" w:cs="Times New Roman"/>
          <w:b w:val="0"/>
          <w:bCs/>
          <w:color w:val="000000" w:themeColor="text1"/>
          <w:kern w:val="2"/>
          <w:sz w:val="32"/>
          <w:szCs w:val="24"/>
          <w:lang w:val="zh-CN" w:eastAsia="zh-CN" w:bidi="ar"/>
          <w14:textFill>
            <w14:solidFill>
              <w14:schemeClr w14:val="tx1"/>
            </w14:solidFill>
          </w14:textFill>
        </w:rPr>
        <w:t>。</w:t>
      </w:r>
      <w:r>
        <w:rPr>
          <w:rFonts w:hint="eastAsia" w:ascii="Times New Roman" w:hAnsi="Times New Roman" w:eastAsia="仿宋_GB2312" w:cs="Times New Roman"/>
          <w:color w:val="000000" w:themeColor="text1"/>
          <w:kern w:val="2"/>
          <w:sz w:val="32"/>
          <w:szCs w:val="24"/>
          <w:lang w:val="zh-CN" w:eastAsia="zh-CN" w:bidi="ar"/>
          <w14:textFill>
            <w14:solidFill>
              <w14:schemeClr w14:val="tx1"/>
            </w14:solidFill>
          </w14:textFill>
        </w:rPr>
        <w:t>该项目</w:t>
      </w:r>
      <w:r>
        <w:rPr>
          <w:rFonts w:hint="eastAsia" w:cs="Times New Roman"/>
          <w:color w:val="000000" w:themeColor="text1"/>
          <w:kern w:val="2"/>
          <w:sz w:val="32"/>
          <w:szCs w:val="24"/>
          <w:lang w:val="zh-CN" w:eastAsia="zh-CN" w:bidi="ar"/>
          <w14:textFill>
            <w14:solidFill>
              <w14:schemeClr w14:val="tx1"/>
            </w14:solidFill>
          </w14:textFill>
        </w:rPr>
        <w:t>效益主要体现在</w:t>
      </w:r>
      <w:r>
        <w:rPr>
          <w:rFonts w:hint="eastAsia" w:ascii="Times New Roman" w:hAnsi="Times New Roman" w:eastAsia="仿宋_GB2312" w:cs="Times New Roman"/>
          <w:color w:val="000000" w:themeColor="text1"/>
          <w:kern w:val="2"/>
          <w:sz w:val="32"/>
          <w:szCs w:val="24"/>
          <w:lang w:val="zh-CN" w:eastAsia="zh-CN" w:bidi="ar"/>
          <w14:textFill>
            <w14:solidFill>
              <w14:schemeClr w14:val="tx1"/>
            </w14:solidFill>
          </w14:textFill>
        </w:rPr>
        <w:t>社会效益指标</w:t>
      </w:r>
      <w:r>
        <w:rPr>
          <w:rFonts w:hint="eastAsia" w:cs="Times New Roman"/>
          <w:color w:val="000000" w:themeColor="text1"/>
          <w:kern w:val="2"/>
          <w:sz w:val="32"/>
          <w:szCs w:val="24"/>
          <w:lang w:val="zh-CN" w:eastAsia="zh-CN" w:bidi="ar"/>
          <w14:textFill>
            <w14:solidFill>
              <w14:schemeClr w14:val="tx1"/>
            </w14:solidFill>
          </w14:textFill>
        </w:rPr>
        <w:t>上</w:t>
      </w:r>
      <w:r>
        <w:rPr>
          <w:rFonts w:hint="eastAsia" w:ascii="Times New Roman" w:hAnsi="Times New Roman" w:eastAsia="仿宋_GB2312" w:cs="Times New Roman"/>
          <w:color w:val="000000" w:themeColor="text1"/>
          <w:kern w:val="2"/>
          <w:sz w:val="32"/>
          <w:szCs w:val="24"/>
          <w:lang w:val="zh-CN" w:eastAsia="zh-CN" w:bidi="ar"/>
          <w14:textFill>
            <w14:solidFill>
              <w14:schemeClr w14:val="tx1"/>
            </w14:solidFill>
          </w14:textFill>
        </w:rPr>
        <w:t>，</w:t>
      </w:r>
      <w:r>
        <w:rPr>
          <w:rFonts w:hint="eastAsia" w:cs="Times New Roman"/>
          <w:color w:val="000000" w:themeColor="text1"/>
          <w:kern w:val="2"/>
          <w:sz w:val="32"/>
          <w:szCs w:val="24"/>
          <w:lang w:val="zh-CN" w:eastAsia="zh-CN" w:bidi="ar"/>
          <w14:textFill>
            <w14:solidFill>
              <w14:schemeClr w14:val="tx1"/>
            </w14:solidFill>
          </w14:textFill>
        </w:rPr>
        <w:t>一是对教学培训工作的促进，能够积极主动配备物业人员配合班级管理人员做好培训班次的后勤保障工作，确保了在校培训期间各流程的有序推进。二是教学任务的落实率，能够严格按照主体班办班的相关要求，保障场地使用，完成相关的物业管理服务，及时处理突发问题，教学任务落实率达到</w:t>
      </w:r>
      <w:r>
        <w:rPr>
          <w:rFonts w:hint="eastAsia" w:cs="Times New Roman"/>
          <w:color w:val="000000" w:themeColor="text1"/>
          <w:kern w:val="2"/>
          <w:sz w:val="32"/>
          <w:szCs w:val="24"/>
          <w:lang w:val="en-US" w:eastAsia="zh-CN" w:bidi="ar"/>
          <w14:textFill>
            <w14:solidFill>
              <w14:schemeClr w14:val="tx1"/>
            </w14:solidFill>
          </w14:textFill>
        </w:rPr>
        <w:t>100%</w:t>
      </w:r>
      <w:r>
        <w:rPr>
          <w:rFonts w:hint="default" w:ascii="Times New Roman" w:hAnsi="Times New Roman" w:eastAsia="仿宋_GB2312" w:cs="Times New Roman"/>
          <w:color w:val="000000" w:themeColor="text1"/>
          <w:kern w:val="2"/>
          <w:sz w:val="32"/>
          <w:szCs w:val="24"/>
          <w:lang w:val="zh-CN" w:eastAsia="zh-CN" w:bidi="ar"/>
          <w14:textFill>
            <w14:solidFill>
              <w14:schemeClr w14:val="tx1"/>
            </w14:solidFill>
          </w14:textFill>
        </w:rPr>
        <w:t>。</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Autospacing="0" w:line="540" w:lineRule="exact"/>
        <w:ind w:left="0" w:right="0" w:firstLine="720"/>
        <w:jc w:val="left"/>
        <w:textAlignment w:val="auto"/>
        <w:rPr>
          <w:rFonts w:hint="default" w:ascii="Times New Roman" w:hAnsi="Times New Roman" w:eastAsia="黑体" w:cs="Times New Roman"/>
          <w:color w:val="000000" w:themeColor="text1"/>
          <w:sz w:val="32"/>
          <w:lang w:val="en-US"/>
          <w14:textFill>
            <w14:solidFill>
              <w14:schemeClr w14:val="tx1"/>
            </w14:solidFill>
          </w14:textFill>
        </w:rPr>
      </w:pPr>
      <w:r>
        <w:rPr>
          <w:rFonts w:hint="default" w:ascii="Times New Roman" w:hAnsi="Times New Roman" w:eastAsia="黑体" w:cs="Times New Roman"/>
          <w:color w:val="000000" w:themeColor="text1"/>
          <w:kern w:val="2"/>
          <w:sz w:val="32"/>
          <w:szCs w:val="24"/>
          <w:lang w:val="en-US" w:eastAsia="zh-CN" w:bidi="ar"/>
          <w14:textFill>
            <w14:solidFill>
              <w14:schemeClr w14:val="tx1"/>
            </w14:solidFill>
          </w14:textFill>
        </w:rPr>
        <w:t>四、问题及建议</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Autospacing="0" w:line="540" w:lineRule="exact"/>
        <w:ind w:left="0" w:right="0" w:firstLine="720"/>
        <w:jc w:val="left"/>
        <w:textAlignment w:val="auto"/>
        <w:rPr>
          <w:rFonts w:hint="default" w:ascii="Times New Roman" w:hAnsi="Times New Roman" w:eastAsia="仿宋_GB2312" w:cs="Times New Roman"/>
          <w:color w:val="000000" w:themeColor="text1"/>
          <w:kern w:val="2"/>
          <w:sz w:val="32"/>
          <w:szCs w:val="24"/>
          <w:lang w:val="zh-CN" w:eastAsia="zh-CN" w:bidi="ar"/>
          <w14:textFill>
            <w14:solidFill>
              <w14:schemeClr w14:val="tx1"/>
            </w14:solidFill>
          </w14:textFill>
        </w:rPr>
      </w:pPr>
      <w:r>
        <w:rPr>
          <w:rFonts w:hint="default" w:ascii="Times New Roman" w:hAnsi="Times New Roman" w:eastAsia="楷体_GB2312" w:cs="Times New Roman"/>
          <w:b w:val="0"/>
          <w:bCs/>
          <w:color w:val="000000" w:themeColor="text1"/>
          <w:kern w:val="2"/>
          <w:sz w:val="32"/>
          <w:szCs w:val="24"/>
          <w:lang w:val="zh-CN" w:eastAsia="zh-CN" w:bidi="ar"/>
          <w14:textFill>
            <w14:solidFill>
              <w14:schemeClr w14:val="tx1"/>
            </w14:solidFill>
          </w14:textFill>
        </w:rPr>
        <w:t>（一）存在的问题。</w:t>
      </w:r>
      <w:r>
        <w:rPr>
          <w:rFonts w:hint="eastAsia" w:ascii="Times New Roman" w:hAnsi="Times New Roman" w:eastAsia="仿宋_GB2312" w:cs="Times New Roman"/>
          <w:color w:val="000000" w:themeColor="text1"/>
          <w:kern w:val="2"/>
          <w:sz w:val="32"/>
          <w:szCs w:val="24"/>
          <w:lang w:val="zh-CN" w:eastAsia="zh-CN" w:bidi="ar"/>
          <w14:textFill>
            <w14:solidFill>
              <w14:schemeClr w14:val="tx1"/>
            </w14:solidFill>
          </w14:textFill>
        </w:rPr>
        <w:t>无</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Autospacing="0" w:line="540" w:lineRule="exact"/>
        <w:ind w:left="0" w:right="0" w:firstLine="720"/>
        <w:jc w:val="left"/>
        <w:textAlignment w:val="auto"/>
        <w:rPr>
          <w:rFonts w:hint="eastAsia" w:cs="Times New Roman"/>
          <w:color w:val="000000" w:themeColor="text1"/>
          <w:kern w:val="2"/>
          <w:sz w:val="32"/>
          <w:szCs w:val="24"/>
          <w:lang w:val="zh-CN" w:eastAsia="zh-CN" w:bidi="ar"/>
          <w14:textFill>
            <w14:solidFill>
              <w14:schemeClr w14:val="tx1"/>
            </w14:solidFill>
          </w14:textFill>
        </w:rPr>
      </w:pPr>
      <w:r>
        <w:rPr>
          <w:rFonts w:hint="default" w:ascii="Times New Roman" w:hAnsi="Times New Roman" w:eastAsia="楷体_GB2312" w:cs="Times New Roman"/>
          <w:b w:val="0"/>
          <w:bCs/>
          <w:color w:val="000000" w:themeColor="text1"/>
          <w:kern w:val="2"/>
          <w:sz w:val="32"/>
          <w:szCs w:val="24"/>
          <w:lang w:val="zh-CN" w:eastAsia="zh-CN" w:bidi="ar"/>
          <w14:textFill>
            <w14:solidFill>
              <w14:schemeClr w14:val="tx1"/>
            </w14:solidFill>
          </w14:textFill>
        </w:rPr>
        <w:t>（二）相关建议。</w:t>
      </w:r>
      <w:r>
        <w:rPr>
          <w:rFonts w:hint="eastAsia" w:cs="Times New Roman"/>
          <w:color w:val="000000" w:themeColor="text1"/>
          <w:kern w:val="2"/>
          <w:sz w:val="32"/>
          <w:szCs w:val="24"/>
          <w:lang w:val="zh-CN" w:eastAsia="zh-CN" w:bidi="ar"/>
          <w14:textFill>
            <w14:solidFill>
              <w14:schemeClr w14:val="tx1"/>
            </w14:solidFill>
          </w14:textFill>
        </w:rPr>
        <w:t>无</w:t>
      </w:r>
    </w:p>
    <w:p>
      <w:pPr>
        <w:spacing w:line="600" w:lineRule="exact"/>
        <w:jc w:val="center"/>
        <w:outlineLvl w:val="0"/>
        <w:rPr>
          <w:rFonts w:hint="eastAsia" w:ascii="Times New Roman" w:hAnsi="Times New Roman" w:eastAsia="黑体"/>
          <w:caps w:val="0"/>
          <w:color w:val="000000"/>
          <w:sz w:val="44"/>
          <w:szCs w:val="44"/>
        </w:rPr>
      </w:pPr>
    </w:p>
    <w:p>
      <w:pPr>
        <w:spacing w:line="600" w:lineRule="exact"/>
        <w:jc w:val="center"/>
        <w:outlineLvl w:val="0"/>
        <w:rPr>
          <w:rFonts w:hint="eastAsia" w:ascii="Times New Roman" w:hAnsi="Times New Roman" w:eastAsia="黑体"/>
          <w:caps w:val="0"/>
          <w:color w:val="000000"/>
          <w:sz w:val="44"/>
          <w:szCs w:val="44"/>
        </w:rPr>
      </w:pPr>
    </w:p>
    <w:p>
      <w:pPr>
        <w:spacing w:line="600" w:lineRule="exact"/>
        <w:jc w:val="center"/>
        <w:outlineLvl w:val="0"/>
        <w:rPr>
          <w:rFonts w:hint="eastAsia" w:ascii="Times New Roman" w:hAnsi="Times New Roman" w:eastAsia="黑体"/>
          <w:caps w:val="0"/>
          <w:color w:val="000000"/>
          <w:sz w:val="44"/>
          <w:szCs w:val="44"/>
        </w:rPr>
      </w:pPr>
    </w:p>
    <w:p>
      <w:pPr>
        <w:spacing w:line="600" w:lineRule="exact"/>
        <w:jc w:val="center"/>
        <w:outlineLvl w:val="0"/>
        <w:rPr>
          <w:rFonts w:hint="eastAsia" w:ascii="Times New Roman" w:hAnsi="Times New Roman" w:eastAsia="黑体"/>
          <w:caps w:val="0"/>
          <w:color w:val="000000"/>
          <w:sz w:val="44"/>
          <w:szCs w:val="44"/>
        </w:rPr>
      </w:pPr>
    </w:p>
    <w:p>
      <w:pPr>
        <w:spacing w:line="600" w:lineRule="exact"/>
        <w:jc w:val="center"/>
        <w:outlineLvl w:val="0"/>
        <w:rPr>
          <w:rFonts w:hint="eastAsia" w:ascii="Times New Roman" w:hAnsi="Times New Roman" w:eastAsia="黑体"/>
          <w:caps w:val="0"/>
          <w:color w:val="000000"/>
          <w:sz w:val="44"/>
          <w:szCs w:val="44"/>
        </w:rPr>
      </w:pPr>
    </w:p>
    <w:p>
      <w:pPr>
        <w:spacing w:line="600" w:lineRule="exact"/>
        <w:jc w:val="center"/>
        <w:outlineLvl w:val="0"/>
        <w:rPr>
          <w:rFonts w:hint="eastAsia" w:ascii="Times New Roman" w:hAnsi="Times New Roman" w:eastAsia="黑体"/>
          <w:caps w:val="0"/>
          <w:color w:val="000000"/>
          <w:sz w:val="44"/>
          <w:szCs w:val="44"/>
        </w:rPr>
      </w:pPr>
    </w:p>
    <w:p>
      <w:pPr>
        <w:spacing w:line="600" w:lineRule="exact"/>
        <w:jc w:val="center"/>
        <w:outlineLvl w:val="0"/>
        <w:rPr>
          <w:rFonts w:hint="eastAsia" w:ascii="Times New Roman" w:hAnsi="Times New Roman" w:eastAsia="黑体"/>
          <w:caps w:val="0"/>
          <w:color w:val="000000"/>
          <w:sz w:val="44"/>
          <w:szCs w:val="44"/>
        </w:rPr>
      </w:pPr>
    </w:p>
    <w:p>
      <w:pPr>
        <w:spacing w:line="600" w:lineRule="exact"/>
        <w:jc w:val="center"/>
        <w:outlineLvl w:val="0"/>
        <w:rPr>
          <w:rFonts w:hint="eastAsia" w:ascii="Times New Roman" w:hAnsi="Times New Roman" w:eastAsia="黑体"/>
          <w:caps w:val="0"/>
          <w:color w:val="000000"/>
          <w:sz w:val="44"/>
          <w:szCs w:val="44"/>
        </w:rPr>
      </w:pPr>
    </w:p>
    <w:p>
      <w:pPr>
        <w:spacing w:line="600" w:lineRule="exact"/>
        <w:jc w:val="center"/>
        <w:outlineLvl w:val="0"/>
        <w:rPr>
          <w:rFonts w:hint="eastAsia" w:ascii="Times New Roman" w:hAnsi="Times New Roman" w:eastAsia="黑体"/>
          <w:caps w:val="0"/>
          <w:color w:val="000000"/>
          <w:sz w:val="44"/>
          <w:szCs w:val="44"/>
        </w:rPr>
      </w:pPr>
    </w:p>
    <w:p>
      <w:pPr>
        <w:spacing w:line="600" w:lineRule="exact"/>
        <w:jc w:val="center"/>
        <w:outlineLvl w:val="0"/>
        <w:rPr>
          <w:rFonts w:hint="eastAsia" w:ascii="Times New Roman" w:hAnsi="Times New Roman" w:eastAsia="黑体"/>
          <w:caps w:val="0"/>
          <w:color w:val="000000"/>
          <w:sz w:val="44"/>
          <w:szCs w:val="44"/>
        </w:rPr>
      </w:pPr>
    </w:p>
    <w:p>
      <w:pPr>
        <w:spacing w:line="600" w:lineRule="exact"/>
        <w:jc w:val="center"/>
        <w:outlineLvl w:val="0"/>
        <w:rPr>
          <w:rFonts w:hint="eastAsia" w:ascii="Times New Roman" w:hAnsi="Times New Roman" w:eastAsia="黑体"/>
          <w:caps w:val="0"/>
          <w:color w:val="000000"/>
          <w:sz w:val="44"/>
          <w:szCs w:val="44"/>
        </w:rPr>
      </w:pPr>
    </w:p>
    <w:p>
      <w:pPr>
        <w:spacing w:line="600" w:lineRule="exact"/>
        <w:jc w:val="center"/>
        <w:outlineLvl w:val="0"/>
        <w:rPr>
          <w:rFonts w:hint="eastAsia" w:ascii="Times New Roman" w:hAnsi="Times New Roman" w:eastAsia="黑体"/>
          <w:caps w:val="0"/>
          <w:color w:val="000000"/>
          <w:sz w:val="44"/>
          <w:szCs w:val="44"/>
        </w:rPr>
      </w:pPr>
    </w:p>
    <w:p>
      <w:pPr>
        <w:spacing w:line="600" w:lineRule="exact"/>
        <w:jc w:val="center"/>
        <w:outlineLvl w:val="0"/>
        <w:rPr>
          <w:rFonts w:hint="eastAsia" w:ascii="Times New Roman" w:hAnsi="Times New Roman" w:eastAsia="黑体"/>
          <w:caps w:val="0"/>
          <w:color w:val="000000"/>
          <w:sz w:val="44"/>
          <w:szCs w:val="44"/>
        </w:rPr>
      </w:pPr>
    </w:p>
    <w:p>
      <w:pPr>
        <w:spacing w:line="600" w:lineRule="exact"/>
        <w:jc w:val="center"/>
        <w:outlineLvl w:val="0"/>
        <w:rPr>
          <w:rFonts w:hint="eastAsia" w:ascii="Times New Roman" w:hAnsi="Times New Roman" w:eastAsia="黑体"/>
          <w:caps w:val="0"/>
          <w:color w:val="000000"/>
          <w:sz w:val="44"/>
          <w:szCs w:val="44"/>
        </w:rPr>
      </w:pPr>
    </w:p>
    <w:p>
      <w:pPr>
        <w:spacing w:line="600" w:lineRule="exact"/>
        <w:jc w:val="center"/>
        <w:outlineLvl w:val="0"/>
        <w:rPr>
          <w:rFonts w:hint="eastAsia" w:ascii="Times New Roman" w:hAnsi="Times New Roman" w:eastAsia="黑体"/>
          <w:caps w:val="0"/>
          <w:color w:val="000000"/>
          <w:sz w:val="44"/>
          <w:szCs w:val="44"/>
        </w:rPr>
      </w:pPr>
    </w:p>
    <w:p>
      <w:pPr>
        <w:spacing w:line="600" w:lineRule="exact"/>
        <w:jc w:val="center"/>
        <w:outlineLvl w:val="0"/>
        <w:rPr>
          <w:rFonts w:hint="eastAsia" w:ascii="Times New Roman" w:hAnsi="Times New Roman" w:eastAsia="黑体"/>
          <w:caps w:val="0"/>
          <w:color w:val="000000"/>
          <w:sz w:val="44"/>
          <w:szCs w:val="44"/>
        </w:rPr>
      </w:pPr>
    </w:p>
    <w:p>
      <w:pPr>
        <w:spacing w:line="600" w:lineRule="exact"/>
        <w:jc w:val="center"/>
        <w:outlineLvl w:val="0"/>
        <w:rPr>
          <w:rFonts w:hint="eastAsia" w:ascii="Times New Roman" w:hAnsi="Times New Roman" w:eastAsia="黑体"/>
          <w:caps w:val="0"/>
          <w:color w:val="000000"/>
          <w:sz w:val="44"/>
          <w:szCs w:val="44"/>
        </w:rPr>
      </w:pPr>
    </w:p>
    <w:p>
      <w:pPr>
        <w:spacing w:line="600" w:lineRule="exact"/>
        <w:jc w:val="center"/>
        <w:outlineLvl w:val="0"/>
        <w:rPr>
          <w:rFonts w:hint="eastAsia" w:ascii="Times New Roman" w:hAnsi="Times New Roman" w:eastAsia="黑体"/>
          <w:caps w:val="0"/>
          <w:color w:val="000000"/>
          <w:sz w:val="44"/>
          <w:szCs w:val="44"/>
        </w:rPr>
      </w:pPr>
    </w:p>
    <w:p>
      <w:pPr>
        <w:spacing w:line="600" w:lineRule="exact"/>
        <w:jc w:val="center"/>
        <w:outlineLvl w:val="0"/>
        <w:rPr>
          <w:rFonts w:hint="eastAsia" w:ascii="Times New Roman" w:hAnsi="Times New Roman" w:eastAsia="黑体"/>
          <w:caps w:val="0"/>
          <w:color w:val="000000"/>
          <w:sz w:val="44"/>
          <w:szCs w:val="44"/>
        </w:rPr>
      </w:pPr>
    </w:p>
    <w:p>
      <w:pPr>
        <w:spacing w:line="600" w:lineRule="exact"/>
        <w:jc w:val="center"/>
        <w:outlineLvl w:val="0"/>
        <w:rPr>
          <w:rStyle w:val="19"/>
          <w:rFonts w:ascii="Times New Roman" w:hAnsi="Times New Roman" w:eastAsia="黑体"/>
          <w:b w:val="0"/>
          <w:caps w:val="0"/>
        </w:rPr>
      </w:pPr>
      <w:r>
        <w:rPr>
          <w:rFonts w:hint="eastAsia" w:ascii="Times New Roman" w:hAnsi="Times New Roman" w:eastAsia="黑体"/>
          <w:caps w:val="0"/>
          <w:color w:val="000000"/>
          <w:sz w:val="44"/>
          <w:szCs w:val="44"/>
        </w:rPr>
        <w:t>第</w:t>
      </w:r>
      <w:r>
        <w:rPr>
          <w:rStyle w:val="19"/>
          <w:rFonts w:hint="eastAsia" w:ascii="Times New Roman" w:hAnsi="Times New Roman" w:eastAsia="黑体"/>
          <w:b w:val="0"/>
          <w:caps w:val="0"/>
        </w:rPr>
        <w:t>五部分</w:t>
      </w:r>
      <w:r>
        <w:rPr>
          <w:rStyle w:val="19"/>
          <w:rFonts w:ascii="Times New Roman" w:hAnsi="Times New Roman" w:eastAsia="黑体"/>
          <w:b w:val="0"/>
          <w:caps w:val="0"/>
        </w:rPr>
        <w:t xml:space="preserve"> </w:t>
      </w:r>
      <w:r>
        <w:rPr>
          <w:rStyle w:val="19"/>
          <w:rFonts w:hint="eastAsia" w:ascii="Times New Roman" w:hAnsi="Times New Roman" w:eastAsia="黑体"/>
          <w:b w:val="0"/>
          <w:caps w:val="0"/>
        </w:rPr>
        <w:t>附表</w:t>
      </w:r>
      <w:bookmarkEnd w:id="54"/>
      <w:bookmarkEnd w:id="55"/>
      <w:bookmarkEnd w:id="56"/>
    </w:p>
    <w:p>
      <w:pPr>
        <w:spacing w:line="600" w:lineRule="exact"/>
        <w:jc w:val="center"/>
        <w:outlineLvl w:val="0"/>
        <w:rPr>
          <w:rFonts w:ascii="Times New Roman" w:hAnsi="Times New Roman" w:eastAsia="仿宋"/>
          <w:b/>
          <w:caps w:val="0"/>
          <w:color w:val="000000"/>
          <w:sz w:val="44"/>
          <w:szCs w:val="44"/>
        </w:rPr>
      </w:pPr>
    </w:p>
    <w:p>
      <w:pPr>
        <w:pStyle w:val="4"/>
        <w:rPr>
          <w:rFonts w:ascii="Times New Roman" w:hAnsi="Times New Roman" w:eastAsia="仿宋"/>
          <w:caps w:val="0"/>
          <w:color w:val="auto"/>
          <w:highlight w:val="none"/>
        </w:rPr>
      </w:pPr>
      <w:bookmarkStart w:id="57" w:name="_Toc21455"/>
      <w:r>
        <w:rPr>
          <w:rFonts w:hint="eastAsia" w:ascii="Times New Roman" w:hAnsi="Times New Roman" w:eastAsia="仿宋"/>
          <w:b w:val="0"/>
          <w:caps w:val="0"/>
          <w:color w:val="auto"/>
          <w:highlight w:val="none"/>
        </w:rPr>
        <w:t>一、收</w:t>
      </w:r>
      <w:r>
        <w:rPr>
          <w:rStyle w:val="23"/>
          <w:rFonts w:hint="eastAsia" w:ascii="Times New Roman" w:hAnsi="Times New Roman" w:eastAsia="仿宋"/>
          <w:b w:val="0"/>
          <w:bCs w:val="0"/>
          <w:caps w:val="0"/>
          <w:color w:val="auto"/>
          <w:highlight w:val="none"/>
        </w:rPr>
        <w:t>入支出决算总表</w:t>
      </w:r>
      <w:bookmarkEnd w:id="57"/>
    </w:p>
    <w:p>
      <w:pPr>
        <w:pStyle w:val="4"/>
        <w:rPr>
          <w:rFonts w:ascii="Times New Roman" w:hAnsi="Times New Roman" w:eastAsia="仿宋"/>
          <w:caps w:val="0"/>
          <w:color w:val="auto"/>
          <w:highlight w:val="none"/>
        </w:rPr>
      </w:pPr>
      <w:bookmarkStart w:id="58" w:name="_Toc19902"/>
      <w:bookmarkStart w:id="59" w:name="_Toc15396620"/>
      <w:r>
        <w:rPr>
          <w:rFonts w:hint="eastAsia" w:ascii="Times New Roman" w:hAnsi="Times New Roman" w:eastAsia="仿宋"/>
          <w:b w:val="0"/>
          <w:caps w:val="0"/>
          <w:color w:val="auto"/>
          <w:highlight w:val="none"/>
        </w:rPr>
        <w:t>二、收</w:t>
      </w:r>
      <w:r>
        <w:rPr>
          <w:rStyle w:val="23"/>
          <w:rFonts w:hint="eastAsia" w:ascii="Times New Roman" w:hAnsi="Times New Roman" w:eastAsia="仿宋"/>
          <w:b w:val="0"/>
          <w:bCs w:val="0"/>
          <w:caps w:val="0"/>
          <w:color w:val="auto"/>
          <w:highlight w:val="none"/>
        </w:rPr>
        <w:t>入决算表</w:t>
      </w:r>
      <w:bookmarkEnd w:id="58"/>
      <w:bookmarkEnd w:id="59"/>
    </w:p>
    <w:p>
      <w:pPr>
        <w:pStyle w:val="4"/>
        <w:rPr>
          <w:rFonts w:ascii="Times New Roman" w:hAnsi="Times New Roman" w:eastAsia="仿宋"/>
          <w:caps w:val="0"/>
          <w:color w:val="auto"/>
          <w:highlight w:val="none"/>
        </w:rPr>
      </w:pPr>
      <w:bookmarkStart w:id="60" w:name="_Toc5842"/>
      <w:bookmarkStart w:id="61" w:name="_Toc15396621"/>
      <w:r>
        <w:rPr>
          <w:rStyle w:val="23"/>
          <w:rFonts w:hint="eastAsia" w:ascii="Times New Roman" w:hAnsi="Times New Roman" w:eastAsia="仿宋"/>
          <w:b w:val="0"/>
          <w:bCs w:val="0"/>
          <w:caps w:val="0"/>
          <w:color w:val="auto"/>
          <w:highlight w:val="none"/>
        </w:rPr>
        <w:t>三、</w:t>
      </w:r>
      <w:r>
        <w:rPr>
          <w:rFonts w:hint="eastAsia" w:ascii="Times New Roman" w:hAnsi="Times New Roman" w:eastAsia="仿宋"/>
          <w:b w:val="0"/>
          <w:caps w:val="0"/>
          <w:color w:val="auto"/>
          <w:highlight w:val="none"/>
        </w:rPr>
        <w:t>支</w:t>
      </w:r>
      <w:r>
        <w:rPr>
          <w:rStyle w:val="23"/>
          <w:rFonts w:hint="eastAsia" w:ascii="Times New Roman" w:hAnsi="Times New Roman" w:eastAsia="仿宋"/>
          <w:b w:val="0"/>
          <w:bCs w:val="0"/>
          <w:caps w:val="0"/>
          <w:color w:val="auto"/>
          <w:highlight w:val="none"/>
        </w:rPr>
        <w:t>出决算表</w:t>
      </w:r>
      <w:bookmarkEnd w:id="60"/>
      <w:bookmarkEnd w:id="61"/>
    </w:p>
    <w:p>
      <w:pPr>
        <w:pStyle w:val="4"/>
        <w:rPr>
          <w:rFonts w:ascii="Times New Roman" w:hAnsi="Times New Roman" w:eastAsia="仿宋"/>
          <w:b w:val="0"/>
          <w:caps w:val="0"/>
          <w:color w:val="auto"/>
          <w:highlight w:val="none"/>
        </w:rPr>
      </w:pPr>
      <w:bookmarkStart w:id="62" w:name="_Toc3877"/>
      <w:bookmarkStart w:id="63" w:name="_Toc15396622"/>
      <w:r>
        <w:rPr>
          <w:rStyle w:val="23"/>
          <w:rFonts w:hint="eastAsia" w:ascii="Times New Roman" w:hAnsi="Times New Roman" w:eastAsia="仿宋"/>
          <w:b w:val="0"/>
          <w:bCs w:val="0"/>
          <w:caps w:val="0"/>
          <w:color w:val="auto"/>
          <w:highlight w:val="none"/>
        </w:rPr>
        <w:t>四、</w:t>
      </w:r>
      <w:r>
        <w:rPr>
          <w:rFonts w:hint="eastAsia" w:ascii="Times New Roman" w:hAnsi="Times New Roman" w:eastAsia="仿宋"/>
          <w:b w:val="0"/>
          <w:caps w:val="0"/>
          <w:color w:val="auto"/>
          <w:highlight w:val="none"/>
        </w:rPr>
        <w:t>财</w:t>
      </w:r>
      <w:r>
        <w:rPr>
          <w:rStyle w:val="23"/>
          <w:rFonts w:hint="eastAsia" w:ascii="Times New Roman" w:hAnsi="Times New Roman" w:eastAsia="仿宋"/>
          <w:b w:val="0"/>
          <w:bCs w:val="0"/>
          <w:caps w:val="0"/>
          <w:color w:val="auto"/>
          <w:highlight w:val="none"/>
        </w:rPr>
        <w:t>政拨款收入支出决算总表</w:t>
      </w:r>
      <w:bookmarkEnd w:id="62"/>
      <w:bookmarkEnd w:id="63"/>
    </w:p>
    <w:p>
      <w:pPr>
        <w:pStyle w:val="4"/>
        <w:rPr>
          <w:rStyle w:val="23"/>
          <w:rFonts w:ascii="Times New Roman" w:hAnsi="Times New Roman" w:eastAsia="仿宋"/>
          <w:b w:val="0"/>
          <w:bCs w:val="0"/>
          <w:caps w:val="0"/>
          <w:color w:val="auto"/>
          <w:highlight w:val="none"/>
        </w:rPr>
      </w:pPr>
      <w:bookmarkStart w:id="64" w:name="_Toc750"/>
      <w:bookmarkStart w:id="65" w:name="_Toc15396623"/>
      <w:r>
        <w:rPr>
          <w:rStyle w:val="23"/>
          <w:rFonts w:hint="eastAsia" w:ascii="Times New Roman" w:hAnsi="Times New Roman" w:eastAsia="仿宋"/>
          <w:b w:val="0"/>
          <w:bCs w:val="0"/>
          <w:caps w:val="0"/>
          <w:color w:val="auto"/>
          <w:highlight w:val="none"/>
        </w:rPr>
        <w:t>五、</w:t>
      </w:r>
      <w:r>
        <w:rPr>
          <w:rFonts w:hint="eastAsia" w:ascii="Times New Roman" w:hAnsi="Times New Roman" w:eastAsia="仿宋"/>
          <w:b w:val="0"/>
          <w:caps w:val="0"/>
          <w:color w:val="auto"/>
          <w:highlight w:val="none"/>
        </w:rPr>
        <w:t>财</w:t>
      </w:r>
      <w:r>
        <w:rPr>
          <w:rStyle w:val="23"/>
          <w:rFonts w:hint="eastAsia" w:ascii="Times New Roman" w:hAnsi="Times New Roman" w:eastAsia="仿宋"/>
          <w:b w:val="0"/>
          <w:bCs w:val="0"/>
          <w:caps w:val="0"/>
          <w:color w:val="auto"/>
          <w:highlight w:val="none"/>
        </w:rPr>
        <w:t>政拨款支出决算明细表</w:t>
      </w:r>
      <w:bookmarkEnd w:id="64"/>
      <w:bookmarkEnd w:id="65"/>
      <w:bookmarkStart w:id="66" w:name="_Toc15396624"/>
    </w:p>
    <w:p>
      <w:pPr>
        <w:pStyle w:val="4"/>
        <w:rPr>
          <w:rFonts w:ascii="Times New Roman" w:hAnsi="Times New Roman" w:eastAsia="仿宋"/>
          <w:caps w:val="0"/>
          <w:color w:val="auto"/>
          <w:highlight w:val="none"/>
        </w:rPr>
      </w:pPr>
      <w:bookmarkStart w:id="67" w:name="_Toc19194"/>
      <w:r>
        <w:rPr>
          <w:rStyle w:val="23"/>
          <w:rFonts w:hint="eastAsia" w:ascii="Times New Roman" w:hAnsi="Times New Roman" w:eastAsia="仿宋"/>
          <w:b w:val="0"/>
          <w:bCs w:val="0"/>
          <w:caps w:val="0"/>
          <w:color w:val="auto"/>
          <w:highlight w:val="none"/>
        </w:rPr>
        <w:t>六、</w:t>
      </w:r>
      <w:r>
        <w:rPr>
          <w:rFonts w:hint="eastAsia" w:ascii="Times New Roman" w:hAnsi="Times New Roman" w:eastAsia="仿宋"/>
          <w:b w:val="0"/>
          <w:caps w:val="0"/>
          <w:color w:val="auto"/>
          <w:highlight w:val="none"/>
        </w:rPr>
        <w:t>一</w:t>
      </w:r>
      <w:r>
        <w:rPr>
          <w:rStyle w:val="23"/>
          <w:rFonts w:hint="eastAsia" w:ascii="Times New Roman" w:hAnsi="Times New Roman" w:eastAsia="仿宋"/>
          <w:b w:val="0"/>
          <w:bCs w:val="0"/>
          <w:caps w:val="0"/>
          <w:color w:val="auto"/>
          <w:highlight w:val="none"/>
        </w:rPr>
        <w:t>般公共预算财政拨款支出决算表</w:t>
      </w:r>
      <w:bookmarkEnd w:id="66"/>
      <w:bookmarkEnd w:id="67"/>
    </w:p>
    <w:p>
      <w:pPr>
        <w:pStyle w:val="4"/>
        <w:rPr>
          <w:rFonts w:ascii="Times New Roman" w:hAnsi="Times New Roman" w:eastAsia="仿宋"/>
          <w:caps w:val="0"/>
          <w:color w:val="auto"/>
          <w:highlight w:val="none"/>
        </w:rPr>
      </w:pPr>
      <w:bookmarkStart w:id="68" w:name="_Toc7054"/>
      <w:bookmarkStart w:id="69" w:name="_Toc15396625"/>
      <w:r>
        <w:rPr>
          <w:rStyle w:val="23"/>
          <w:rFonts w:hint="eastAsia" w:ascii="Times New Roman" w:hAnsi="Times New Roman" w:eastAsia="仿宋"/>
          <w:b w:val="0"/>
          <w:bCs w:val="0"/>
          <w:caps w:val="0"/>
          <w:color w:val="auto"/>
          <w:highlight w:val="none"/>
        </w:rPr>
        <w:t>七、</w:t>
      </w:r>
      <w:r>
        <w:rPr>
          <w:rFonts w:hint="eastAsia" w:ascii="Times New Roman" w:hAnsi="Times New Roman" w:eastAsia="仿宋"/>
          <w:b w:val="0"/>
          <w:caps w:val="0"/>
          <w:color w:val="auto"/>
          <w:highlight w:val="none"/>
        </w:rPr>
        <w:t>一</w:t>
      </w:r>
      <w:r>
        <w:rPr>
          <w:rStyle w:val="23"/>
          <w:rFonts w:hint="eastAsia" w:ascii="Times New Roman" w:hAnsi="Times New Roman" w:eastAsia="仿宋"/>
          <w:b w:val="0"/>
          <w:bCs w:val="0"/>
          <w:caps w:val="0"/>
          <w:color w:val="auto"/>
          <w:highlight w:val="none"/>
        </w:rPr>
        <w:t>般公共预算财政拨款支出决算明细表</w:t>
      </w:r>
      <w:bookmarkEnd w:id="68"/>
      <w:bookmarkEnd w:id="69"/>
    </w:p>
    <w:p>
      <w:pPr>
        <w:pStyle w:val="4"/>
        <w:rPr>
          <w:rFonts w:ascii="Times New Roman" w:hAnsi="Times New Roman" w:eastAsia="仿宋"/>
          <w:caps w:val="0"/>
          <w:color w:val="auto"/>
          <w:highlight w:val="none"/>
        </w:rPr>
      </w:pPr>
      <w:bookmarkStart w:id="70" w:name="_Toc15396626"/>
      <w:bookmarkStart w:id="71" w:name="_Toc14041"/>
      <w:r>
        <w:rPr>
          <w:rStyle w:val="23"/>
          <w:rFonts w:hint="eastAsia" w:ascii="Times New Roman" w:hAnsi="Times New Roman" w:eastAsia="仿宋"/>
          <w:b w:val="0"/>
          <w:bCs w:val="0"/>
          <w:caps w:val="0"/>
          <w:color w:val="auto"/>
          <w:highlight w:val="none"/>
        </w:rPr>
        <w:t>八、</w:t>
      </w:r>
      <w:r>
        <w:rPr>
          <w:rFonts w:hint="eastAsia" w:ascii="Times New Roman" w:hAnsi="Times New Roman" w:eastAsia="仿宋"/>
          <w:b w:val="0"/>
          <w:caps w:val="0"/>
          <w:color w:val="auto"/>
          <w:highlight w:val="none"/>
        </w:rPr>
        <w:t>一</w:t>
      </w:r>
      <w:r>
        <w:rPr>
          <w:rStyle w:val="23"/>
          <w:rFonts w:hint="eastAsia" w:ascii="Times New Roman" w:hAnsi="Times New Roman" w:eastAsia="仿宋"/>
          <w:b w:val="0"/>
          <w:bCs w:val="0"/>
          <w:caps w:val="0"/>
          <w:color w:val="auto"/>
          <w:highlight w:val="none"/>
        </w:rPr>
        <w:t>般公共预算财政拨款基本支出决算表</w:t>
      </w:r>
      <w:bookmarkEnd w:id="70"/>
      <w:bookmarkEnd w:id="71"/>
    </w:p>
    <w:p>
      <w:pPr>
        <w:pStyle w:val="4"/>
        <w:rPr>
          <w:rFonts w:ascii="Times New Roman" w:hAnsi="Times New Roman" w:eastAsia="仿宋"/>
          <w:caps w:val="0"/>
          <w:color w:val="auto"/>
          <w:highlight w:val="none"/>
        </w:rPr>
      </w:pPr>
      <w:bookmarkStart w:id="72" w:name="_Toc15396627"/>
      <w:bookmarkStart w:id="73" w:name="_Toc26706"/>
      <w:r>
        <w:rPr>
          <w:rStyle w:val="23"/>
          <w:rFonts w:hint="eastAsia" w:ascii="Times New Roman" w:hAnsi="Times New Roman" w:eastAsia="仿宋"/>
          <w:b w:val="0"/>
          <w:bCs w:val="0"/>
          <w:caps w:val="0"/>
          <w:color w:val="auto"/>
          <w:highlight w:val="none"/>
        </w:rPr>
        <w:t>九、</w:t>
      </w:r>
      <w:r>
        <w:rPr>
          <w:rFonts w:hint="eastAsia" w:ascii="Times New Roman" w:hAnsi="Times New Roman" w:eastAsia="仿宋"/>
          <w:b w:val="0"/>
          <w:caps w:val="0"/>
          <w:color w:val="auto"/>
          <w:highlight w:val="none"/>
        </w:rPr>
        <w:t>一</w:t>
      </w:r>
      <w:r>
        <w:rPr>
          <w:rStyle w:val="23"/>
          <w:rFonts w:hint="eastAsia" w:ascii="Times New Roman" w:hAnsi="Times New Roman" w:eastAsia="仿宋"/>
          <w:b w:val="0"/>
          <w:bCs w:val="0"/>
          <w:caps w:val="0"/>
          <w:color w:val="auto"/>
          <w:highlight w:val="none"/>
        </w:rPr>
        <w:t>般公共预算财政拨款项目支出决算表</w:t>
      </w:r>
      <w:bookmarkEnd w:id="72"/>
      <w:bookmarkEnd w:id="73"/>
    </w:p>
    <w:p>
      <w:pPr>
        <w:pStyle w:val="4"/>
        <w:rPr>
          <w:rFonts w:ascii="Times New Roman" w:hAnsi="Times New Roman" w:eastAsia="仿宋"/>
          <w:caps w:val="0"/>
          <w:color w:val="auto"/>
          <w:highlight w:val="none"/>
        </w:rPr>
      </w:pPr>
      <w:bookmarkStart w:id="74" w:name="_Toc15396628"/>
      <w:bookmarkStart w:id="75" w:name="_Toc2700"/>
      <w:r>
        <w:rPr>
          <w:rStyle w:val="23"/>
          <w:rFonts w:hint="eastAsia" w:ascii="Times New Roman" w:hAnsi="Times New Roman" w:eastAsia="仿宋"/>
          <w:b w:val="0"/>
          <w:bCs w:val="0"/>
          <w:caps w:val="0"/>
          <w:color w:val="auto"/>
          <w:highlight w:val="none"/>
        </w:rPr>
        <w:t>十、</w:t>
      </w:r>
      <w:bookmarkEnd w:id="74"/>
      <w:r>
        <w:rPr>
          <w:rFonts w:hint="eastAsia" w:ascii="Times New Roman" w:hAnsi="Times New Roman" w:eastAsia="仿宋"/>
          <w:b w:val="0"/>
          <w:caps w:val="0"/>
          <w:color w:val="auto"/>
          <w:highlight w:val="none"/>
        </w:rPr>
        <w:t>政</w:t>
      </w:r>
      <w:r>
        <w:rPr>
          <w:rStyle w:val="23"/>
          <w:rFonts w:hint="eastAsia" w:ascii="Times New Roman" w:hAnsi="Times New Roman" w:eastAsia="仿宋"/>
          <w:b w:val="0"/>
          <w:bCs w:val="0"/>
          <w:caps w:val="0"/>
          <w:color w:val="auto"/>
          <w:highlight w:val="none"/>
        </w:rPr>
        <w:t>府性基金预算财政拨款收入支出决算表</w:t>
      </w:r>
      <w:bookmarkEnd w:id="75"/>
    </w:p>
    <w:p>
      <w:pPr>
        <w:pStyle w:val="4"/>
        <w:rPr>
          <w:rFonts w:ascii="Times New Roman" w:hAnsi="Times New Roman" w:eastAsia="仿宋"/>
          <w:caps w:val="0"/>
          <w:color w:val="auto"/>
          <w:highlight w:val="none"/>
        </w:rPr>
      </w:pPr>
      <w:bookmarkStart w:id="76" w:name="_Toc15396629"/>
      <w:bookmarkStart w:id="77" w:name="_Toc32218"/>
      <w:r>
        <w:rPr>
          <w:rStyle w:val="23"/>
          <w:rFonts w:hint="eastAsia" w:ascii="Times New Roman" w:hAnsi="Times New Roman" w:eastAsia="仿宋"/>
          <w:b w:val="0"/>
          <w:bCs w:val="0"/>
          <w:caps w:val="0"/>
          <w:color w:val="auto"/>
          <w:highlight w:val="none"/>
        </w:rPr>
        <w:t>十一、</w:t>
      </w:r>
      <w:bookmarkEnd w:id="76"/>
      <w:r>
        <w:rPr>
          <w:rFonts w:hint="eastAsia" w:ascii="Times New Roman" w:hAnsi="Times New Roman" w:eastAsia="仿宋"/>
          <w:b w:val="0"/>
          <w:caps w:val="0"/>
          <w:color w:val="auto"/>
          <w:highlight w:val="none"/>
        </w:rPr>
        <w:t>国</w:t>
      </w:r>
      <w:r>
        <w:rPr>
          <w:rStyle w:val="23"/>
          <w:rFonts w:hint="eastAsia" w:ascii="Times New Roman" w:hAnsi="Times New Roman" w:eastAsia="仿宋"/>
          <w:b w:val="0"/>
          <w:bCs w:val="0"/>
          <w:caps w:val="0"/>
          <w:color w:val="auto"/>
          <w:highlight w:val="none"/>
        </w:rPr>
        <w:t>有资本经营预算</w:t>
      </w:r>
      <w:r>
        <w:rPr>
          <w:rStyle w:val="23"/>
          <w:rFonts w:hint="eastAsia" w:ascii="Times New Roman" w:hAnsi="Times New Roman" w:eastAsia="仿宋"/>
          <w:b w:val="0"/>
          <w:bCs w:val="0"/>
          <w:caps w:val="0"/>
          <w:color w:val="auto"/>
          <w:highlight w:val="none"/>
          <w:lang w:eastAsia="zh-CN"/>
        </w:rPr>
        <w:t>财政拨款收入</w:t>
      </w:r>
      <w:r>
        <w:rPr>
          <w:rStyle w:val="23"/>
          <w:rFonts w:hint="eastAsia" w:ascii="Times New Roman" w:hAnsi="Times New Roman" w:eastAsia="仿宋"/>
          <w:b w:val="0"/>
          <w:bCs w:val="0"/>
          <w:caps w:val="0"/>
          <w:color w:val="auto"/>
          <w:highlight w:val="none"/>
        </w:rPr>
        <w:t>支出决算表</w:t>
      </w:r>
      <w:bookmarkEnd w:id="77"/>
    </w:p>
    <w:p>
      <w:pPr>
        <w:pStyle w:val="4"/>
        <w:rPr>
          <w:rFonts w:ascii="Times New Roman" w:hAnsi="Times New Roman" w:eastAsia="仿宋"/>
          <w:caps w:val="0"/>
          <w:color w:val="auto"/>
          <w:highlight w:val="none"/>
        </w:rPr>
      </w:pPr>
      <w:bookmarkStart w:id="78" w:name="_Toc15396630"/>
      <w:bookmarkStart w:id="79" w:name="_Toc23596"/>
      <w:r>
        <w:rPr>
          <w:rStyle w:val="23"/>
          <w:rFonts w:hint="eastAsia" w:ascii="Times New Roman" w:hAnsi="Times New Roman" w:eastAsia="仿宋"/>
          <w:b w:val="0"/>
          <w:bCs w:val="0"/>
          <w:caps w:val="0"/>
          <w:color w:val="auto"/>
          <w:highlight w:val="none"/>
        </w:rPr>
        <w:t>十二、</w:t>
      </w:r>
      <w:bookmarkEnd w:id="78"/>
      <w:r>
        <w:rPr>
          <w:rStyle w:val="23"/>
          <w:rFonts w:hint="eastAsia" w:ascii="Times New Roman" w:hAnsi="Times New Roman" w:eastAsia="仿宋"/>
          <w:b w:val="0"/>
          <w:bCs w:val="0"/>
          <w:caps w:val="0"/>
          <w:color w:val="auto"/>
          <w:highlight w:val="none"/>
          <w:lang w:eastAsia="zh-CN"/>
        </w:rPr>
        <w:t>国有资本经营预算财政拨款支出决算表</w:t>
      </w:r>
      <w:bookmarkEnd w:id="79"/>
    </w:p>
    <w:p>
      <w:pPr>
        <w:pStyle w:val="4"/>
        <w:rPr>
          <w:rFonts w:hint="eastAsia" w:ascii="Times New Roman" w:hAnsi="Times New Roman" w:eastAsia="仿宋"/>
          <w:b w:val="0"/>
          <w:caps w:val="0"/>
          <w:color w:val="000000"/>
        </w:rPr>
      </w:pPr>
      <w:bookmarkStart w:id="80" w:name="_Toc15396631"/>
      <w:bookmarkStart w:id="81" w:name="_Toc1521"/>
      <w:r>
        <w:rPr>
          <w:rStyle w:val="23"/>
          <w:rFonts w:hint="eastAsia" w:ascii="Times New Roman" w:hAnsi="Times New Roman" w:eastAsia="仿宋"/>
          <w:b w:val="0"/>
          <w:bCs w:val="0"/>
          <w:caps w:val="0"/>
          <w:color w:val="auto"/>
          <w:highlight w:val="none"/>
        </w:rPr>
        <w:t>十三、</w:t>
      </w:r>
      <w:bookmarkEnd w:id="80"/>
      <w:r>
        <w:rPr>
          <w:rStyle w:val="23"/>
          <w:rFonts w:hint="eastAsia" w:ascii="Times New Roman" w:hAnsi="Times New Roman" w:eastAsia="仿宋"/>
          <w:b w:val="0"/>
          <w:bCs w:val="0"/>
          <w:caps w:val="0"/>
          <w:color w:val="auto"/>
          <w:highlight w:val="none"/>
          <w:lang w:eastAsia="zh-CN"/>
        </w:rPr>
        <w:t>财政拨款“三公”经费支出决算表</w:t>
      </w:r>
      <w:bookmarkEnd w:id="81"/>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Cambria">
    <w:altName w:val="DejaVu Math TeX Gyre"/>
    <w:panose1 w:val="02040503050406030204"/>
    <w:charset w:val="00"/>
    <w:family w:val="roman"/>
    <w:pitch w:val="default"/>
    <w:sig w:usb0="00000000" w:usb1="00000000" w:usb2="00000000" w:usb3="00000000" w:csb0="2000019F" w:csb1="00000000"/>
  </w:font>
  <w:font w:name="华文中宋">
    <w:panose1 w:val="02010600040101010101"/>
    <w:charset w:val="86"/>
    <w:family w:val="auto"/>
    <w:pitch w:val="default"/>
    <w:sig w:usb0="00000287" w:usb1="080F0000" w:usb2="00000000" w:usb3="00000000" w:csb0="0004009F" w:csb1="DFD70000"/>
  </w:font>
  <w:font w:name="等线">
    <w:altName w:val="微软雅黑"/>
    <w:panose1 w:val="02010600030101010101"/>
    <w:charset w:val="86"/>
    <w:family w:val="auto"/>
    <w:pitch w:val="default"/>
    <w:sig w:usb0="00000000" w:usb1="00000000" w:usb2="00000016" w:usb3="00000000" w:csb0="0004000F"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auto"/>
    <w:pitch w:val="default"/>
    <w:sig w:usb0="A00002EF" w:usb1="4000207B" w:usb2="00000000" w:usb3="00000000" w:csb0="2000019F" w:csb1="00000000"/>
  </w:font>
  <w:font w:name="??">
    <w:altName w:val="Times New Roman"/>
    <w:panose1 w:val="00000000000000000000"/>
    <w:charset w:val="00"/>
    <w:family w:val="auto"/>
    <w:pitch w:val="default"/>
    <w:sig w:usb0="00000000" w:usb1="00000000" w:usb2="00000000" w:usb3="00000000" w:csb0="00000001"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DejaVu Math TeX Gyre">
    <w:panose1 w:val="02000503000000000000"/>
    <w:charset w:val="00"/>
    <w:family w:val="auto"/>
    <w:pitch w:val="default"/>
    <w:sig w:usb0="A10000EF" w:usb1="4201F9EE" w:usb2="02000000" w:usb3="00000000" w:csb0="60000193" w:csb1="0DD4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0"/>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10"/>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  \* MERGEFORMAT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sz w:val="24"/>
                        <w:szCs w:val="24"/>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cs="Times New Roman"/>
      </w:rPr>
    </w:lvl>
  </w:abstractNum>
  <w:abstractNum w:abstractNumId="1">
    <w:nsid w:val="E2FA047D"/>
    <w:multiLevelType w:val="singleLevel"/>
    <w:tmpl w:val="E2FA047D"/>
    <w:lvl w:ilvl="0" w:tentative="0">
      <w:start w:val="3"/>
      <w:numFmt w:val="chineseCounting"/>
      <w:suff w:val="space"/>
      <w:lvlText w:val="第%1部分"/>
      <w:lvlJc w:val="left"/>
      <w:rPr>
        <w:rFonts w:hint="eastAsia" w:cs="Times New Roman"/>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cs="Times New Roman"/>
        <w:b w:val="0"/>
      </w:rPr>
    </w:lvl>
    <w:lvl w:ilvl="1" w:tentative="0">
      <w:start w:val="1"/>
      <w:numFmt w:val="lowerLetter"/>
      <w:lvlText w:val="%2)"/>
      <w:lvlJc w:val="left"/>
      <w:pPr>
        <w:ind w:left="1480" w:hanging="420"/>
      </w:pPr>
      <w:rPr>
        <w:rFonts w:cs="Times New Roman"/>
      </w:rPr>
    </w:lvl>
    <w:lvl w:ilvl="2" w:tentative="0">
      <w:start w:val="1"/>
      <w:numFmt w:val="lowerRoman"/>
      <w:lvlText w:val="%3."/>
      <w:lvlJc w:val="right"/>
      <w:pPr>
        <w:ind w:left="1900" w:hanging="420"/>
      </w:pPr>
      <w:rPr>
        <w:rFonts w:cs="Times New Roman"/>
      </w:rPr>
    </w:lvl>
    <w:lvl w:ilvl="3" w:tentative="0">
      <w:start w:val="1"/>
      <w:numFmt w:val="decimal"/>
      <w:lvlText w:val="%4."/>
      <w:lvlJc w:val="left"/>
      <w:pPr>
        <w:ind w:left="2320" w:hanging="420"/>
      </w:pPr>
      <w:rPr>
        <w:rFonts w:cs="Times New Roman"/>
      </w:rPr>
    </w:lvl>
    <w:lvl w:ilvl="4" w:tentative="0">
      <w:start w:val="1"/>
      <w:numFmt w:val="lowerLetter"/>
      <w:lvlText w:val="%5)"/>
      <w:lvlJc w:val="left"/>
      <w:pPr>
        <w:ind w:left="2740" w:hanging="420"/>
      </w:pPr>
      <w:rPr>
        <w:rFonts w:cs="Times New Roman"/>
      </w:rPr>
    </w:lvl>
    <w:lvl w:ilvl="5" w:tentative="0">
      <w:start w:val="1"/>
      <w:numFmt w:val="lowerRoman"/>
      <w:lvlText w:val="%6."/>
      <w:lvlJc w:val="right"/>
      <w:pPr>
        <w:ind w:left="3160" w:hanging="420"/>
      </w:pPr>
      <w:rPr>
        <w:rFonts w:cs="Times New Roman"/>
      </w:rPr>
    </w:lvl>
    <w:lvl w:ilvl="6" w:tentative="0">
      <w:start w:val="1"/>
      <w:numFmt w:val="decimal"/>
      <w:lvlText w:val="%7."/>
      <w:lvlJc w:val="left"/>
      <w:pPr>
        <w:ind w:left="3580" w:hanging="420"/>
      </w:pPr>
      <w:rPr>
        <w:rFonts w:cs="Times New Roman"/>
      </w:rPr>
    </w:lvl>
    <w:lvl w:ilvl="7" w:tentative="0">
      <w:start w:val="1"/>
      <w:numFmt w:val="lowerLetter"/>
      <w:lvlText w:val="%8)"/>
      <w:lvlJc w:val="left"/>
      <w:pPr>
        <w:ind w:left="4000" w:hanging="420"/>
      </w:pPr>
      <w:rPr>
        <w:rFonts w:cs="Times New Roman"/>
      </w:rPr>
    </w:lvl>
    <w:lvl w:ilvl="8" w:tentative="0">
      <w:start w:val="1"/>
      <w:numFmt w:val="lowerRoman"/>
      <w:lvlText w:val="%9."/>
      <w:lvlJc w:val="right"/>
      <w:pPr>
        <w:ind w:left="4420" w:hanging="420"/>
      </w:pPr>
      <w:rPr>
        <w:rFonts w:cs="Times New Roman"/>
      </w:rPr>
    </w:lvl>
  </w:abstractNum>
  <w:abstractNum w:abstractNumId="3">
    <w:nsid w:val="351C9232"/>
    <w:multiLevelType w:val="singleLevel"/>
    <w:tmpl w:val="351C9232"/>
    <w:lvl w:ilvl="0" w:tentative="0">
      <w:start w:val="1"/>
      <w:numFmt w:val="chineseCounting"/>
      <w:suff w:val="nothing"/>
      <w:lvlText w:val="（%1）"/>
      <w:lvlJc w:val="left"/>
      <w:rPr>
        <w:rFonts w:hint="eastAsia"/>
      </w:rPr>
    </w:lvl>
  </w:abstractNum>
  <w:abstractNum w:abstractNumId="4">
    <w:nsid w:val="6EE37162"/>
    <w:multiLevelType w:val="singleLevel"/>
    <w:tmpl w:val="6EE37162"/>
    <w:lvl w:ilvl="0" w:tentative="0">
      <w:start w:val="1"/>
      <w:numFmt w:val="chineseCounting"/>
      <w:suff w:val="nothing"/>
      <w:lvlText w:val="%1、"/>
      <w:lvlJc w:val="left"/>
      <w:rPr>
        <w:rFonts w:hint="eastAsia"/>
      </w:r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04078C"/>
    <w:rsid w:val="007B7F28"/>
    <w:rsid w:val="06D96529"/>
    <w:rsid w:val="0A672F58"/>
    <w:rsid w:val="0AB9552D"/>
    <w:rsid w:val="0B2C649E"/>
    <w:rsid w:val="0C71695B"/>
    <w:rsid w:val="10D57CAD"/>
    <w:rsid w:val="1AB102B0"/>
    <w:rsid w:val="1E0F0E19"/>
    <w:rsid w:val="1ECC6087"/>
    <w:rsid w:val="1FD04999"/>
    <w:rsid w:val="20B42052"/>
    <w:rsid w:val="23665522"/>
    <w:rsid w:val="23C70A3F"/>
    <w:rsid w:val="27B604B9"/>
    <w:rsid w:val="28B7429C"/>
    <w:rsid w:val="35770255"/>
    <w:rsid w:val="37E63D55"/>
    <w:rsid w:val="3AC3658F"/>
    <w:rsid w:val="3CF94902"/>
    <w:rsid w:val="3E4169FF"/>
    <w:rsid w:val="3EE06334"/>
    <w:rsid w:val="3F9A05DB"/>
    <w:rsid w:val="44E516B2"/>
    <w:rsid w:val="45614FDD"/>
    <w:rsid w:val="47BD0CAB"/>
    <w:rsid w:val="4A172EE6"/>
    <w:rsid w:val="50024141"/>
    <w:rsid w:val="56774470"/>
    <w:rsid w:val="5794150E"/>
    <w:rsid w:val="58727144"/>
    <w:rsid w:val="5B394EC5"/>
    <w:rsid w:val="5B647768"/>
    <w:rsid w:val="5BC5549E"/>
    <w:rsid w:val="5D3E75DF"/>
    <w:rsid w:val="5F0F2E75"/>
    <w:rsid w:val="6504078C"/>
    <w:rsid w:val="6B769DA4"/>
    <w:rsid w:val="6C29058E"/>
    <w:rsid w:val="6C9809E3"/>
    <w:rsid w:val="6DA359D1"/>
    <w:rsid w:val="6E1014A2"/>
    <w:rsid w:val="6F5C128B"/>
    <w:rsid w:val="70B14A17"/>
    <w:rsid w:val="71C44F8D"/>
    <w:rsid w:val="722717C4"/>
    <w:rsid w:val="726E3979"/>
    <w:rsid w:val="72DC412D"/>
    <w:rsid w:val="733B46DE"/>
    <w:rsid w:val="747D4DEF"/>
    <w:rsid w:val="76A650E6"/>
    <w:rsid w:val="788E4A9C"/>
    <w:rsid w:val="79B788E9"/>
    <w:rsid w:val="7D071A03"/>
    <w:rsid w:val="7F234C7E"/>
    <w:rsid w:val="7FEB6C16"/>
    <w:rsid w:val="B7DF065C"/>
    <w:rsid w:val="FEF746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name="header"/>
    <w:lsdException w:qFormat="1" w:unhideWhenUsed="0" w:uiPriority="99" w:semiHidden="0" w:name="footer"/>
    <w:lsdException w:unhideWhenUsed="0" w:uiPriority="0" w:semiHidden="0" w:name="index heading"/>
    <w:lsdException w:qFormat="1" w:uiPriority="0" w:name="caption"/>
    <w:lsdException w:qFormat="1" w:unhideWhenUsed="0" w:uiPriority="99"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iPriority="99"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3">
    <w:name w:val="heading 1"/>
    <w:basedOn w:val="1"/>
    <w:next w:val="1"/>
    <w:link w:val="19"/>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3"/>
    <w:unhideWhenUsed/>
    <w:qFormat/>
    <w:uiPriority w:val="9"/>
    <w:pPr>
      <w:keepNext/>
      <w:keepLines/>
      <w:spacing w:before="260" w:after="260" w:line="416" w:lineRule="auto"/>
      <w:outlineLvl w:val="1"/>
    </w:pPr>
    <w:rPr>
      <w:rFonts w:ascii="Cambria" w:hAnsi="Cambria"/>
      <w:b/>
      <w:bCs/>
      <w:sz w:val="32"/>
      <w:szCs w:val="32"/>
    </w:rPr>
  </w:style>
  <w:style w:type="character" w:default="1" w:styleId="16">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2">
    <w:name w:val="table of figures"/>
    <w:basedOn w:val="1"/>
    <w:next w:val="1"/>
    <w:qFormat/>
    <w:uiPriority w:val="99"/>
    <w:pPr>
      <w:ind w:left="200" w:leftChars="200" w:hanging="200" w:hangingChars="200"/>
    </w:pPr>
    <w:rPr>
      <w:rFonts w:ascii="Calibri" w:hAnsi="Calibri"/>
    </w:rPr>
  </w:style>
  <w:style w:type="paragraph" w:styleId="5">
    <w:name w:val="index 5"/>
    <w:basedOn w:val="1"/>
    <w:next w:val="1"/>
    <w:qFormat/>
    <w:uiPriority w:val="0"/>
    <w:pPr>
      <w:ind w:left="1680"/>
    </w:pPr>
  </w:style>
  <w:style w:type="paragraph" w:styleId="6">
    <w:name w:val="Salutation"/>
    <w:basedOn w:val="1"/>
    <w:next w:val="1"/>
    <w:qFormat/>
    <w:uiPriority w:val="0"/>
  </w:style>
  <w:style w:type="paragraph" w:styleId="7">
    <w:name w:val="Body Text"/>
    <w:basedOn w:val="1"/>
    <w:qFormat/>
    <w:uiPriority w:val="99"/>
    <w:pPr>
      <w:spacing w:beforeLines="30"/>
    </w:pPr>
    <w:rPr>
      <w:rFonts w:ascii="仿宋_GB2312" w:eastAsia="仿宋_GB2312"/>
      <w:kern w:val="0"/>
      <w:sz w:val="24"/>
      <w:szCs w:val="20"/>
    </w:rPr>
  </w:style>
  <w:style w:type="paragraph" w:styleId="8">
    <w:name w:val="Body Text Indent"/>
    <w:basedOn w:val="1"/>
    <w:qFormat/>
    <w:uiPriority w:val="0"/>
    <w:pPr>
      <w:spacing w:line="560" w:lineRule="exact"/>
      <w:ind w:firstLine="640" w:firstLineChars="200"/>
    </w:pPr>
  </w:style>
  <w:style w:type="paragraph" w:styleId="9">
    <w:name w:val="Block Text"/>
    <w:basedOn w:val="1"/>
    <w:qFormat/>
    <w:uiPriority w:val="0"/>
    <w:pPr>
      <w:ind w:left="-105" w:leftChars="-50" w:right="-840" w:rightChars="-400"/>
    </w:pPr>
    <w:rPr>
      <w:rFonts w:ascii="Times New Roman" w:hAnsi="Times New Roman" w:eastAsia="华文中宋" w:cs="Times New Roman"/>
      <w:color w:val="FF0000"/>
      <w:spacing w:val="2"/>
      <w:sz w:val="96"/>
    </w:rPr>
  </w:style>
  <w:style w:type="paragraph" w:styleId="10">
    <w:name w:val="footer"/>
    <w:basedOn w:val="1"/>
    <w:qFormat/>
    <w:uiPriority w:val="99"/>
    <w:pPr>
      <w:tabs>
        <w:tab w:val="center" w:pos="4153"/>
        <w:tab w:val="right" w:pos="8306"/>
      </w:tabs>
      <w:snapToGrid w:val="0"/>
      <w:jc w:val="left"/>
    </w:pPr>
    <w:rPr>
      <w:rFonts w:ascii="Calibri" w:hAnsi="Calibri"/>
      <w:kern w:val="0"/>
      <w:sz w:val="18"/>
      <w:szCs w:val="20"/>
    </w:rPr>
  </w:style>
  <w:style w:type="paragraph" w:styleId="11">
    <w:name w:val="header"/>
    <w:basedOn w:val="1"/>
    <w:semiHidden/>
    <w:qFormat/>
    <w:uiPriority w:val="99"/>
    <w:pPr>
      <w:pBdr>
        <w:bottom w:val="single" w:color="auto" w:sz="6" w:space="1"/>
      </w:pBdr>
      <w:tabs>
        <w:tab w:val="center" w:pos="4153"/>
        <w:tab w:val="right" w:pos="8306"/>
      </w:tabs>
      <w:snapToGrid w:val="0"/>
      <w:jc w:val="center"/>
    </w:pPr>
    <w:rPr>
      <w:rFonts w:ascii="Calibri" w:hAnsi="Calibri"/>
      <w:kern w:val="0"/>
      <w:sz w:val="18"/>
      <w:szCs w:val="20"/>
    </w:rPr>
  </w:style>
  <w:style w:type="paragraph" w:styleId="12">
    <w:name w:val="toc 1"/>
    <w:basedOn w:val="1"/>
    <w:next w:val="1"/>
    <w:unhideWhenUsed/>
    <w:qFormat/>
    <w:uiPriority w:val="39"/>
    <w:pPr>
      <w:spacing w:before="120"/>
      <w:jc w:val="left"/>
    </w:pPr>
    <w:rPr>
      <w:rFonts w:ascii="等线" w:eastAsia="等线"/>
      <w:b/>
      <w:bCs/>
      <w:i/>
      <w:iCs/>
      <w:sz w:val="24"/>
    </w:rPr>
  </w:style>
  <w:style w:type="paragraph" w:styleId="13">
    <w:name w:val="toc 2"/>
    <w:basedOn w:val="1"/>
    <w:next w:val="1"/>
    <w:unhideWhenUsed/>
    <w:qFormat/>
    <w:uiPriority w:val="39"/>
    <w:pPr>
      <w:spacing w:before="120"/>
      <w:ind w:left="300"/>
      <w:jc w:val="left"/>
    </w:pPr>
    <w:rPr>
      <w:rFonts w:ascii="等线" w:eastAsia="等线"/>
      <w:b/>
      <w:bCs/>
      <w:sz w:val="22"/>
      <w:szCs w:val="22"/>
    </w:rPr>
  </w:style>
  <w:style w:type="paragraph" w:styleId="14">
    <w:name w:val="Body Text First Indent 2"/>
    <w:basedOn w:val="8"/>
    <w:next w:val="5"/>
    <w:qFormat/>
    <w:uiPriority w:val="0"/>
    <w:pPr>
      <w:spacing w:after="120" w:line="240" w:lineRule="auto"/>
      <w:ind w:left="420" w:leftChars="200" w:firstLine="420"/>
    </w:pPr>
  </w:style>
  <w:style w:type="character" w:styleId="17">
    <w:name w:val="Strong"/>
    <w:basedOn w:val="16"/>
    <w:qFormat/>
    <w:uiPriority w:val="99"/>
    <w:rPr>
      <w:rFonts w:cs="Times New Roman"/>
      <w:b/>
    </w:rPr>
  </w:style>
  <w:style w:type="character" w:styleId="18">
    <w:name w:val="Hyperlink"/>
    <w:unhideWhenUsed/>
    <w:qFormat/>
    <w:uiPriority w:val="99"/>
    <w:rPr>
      <w:color w:val="0000FF"/>
      <w:u w:val="single"/>
    </w:rPr>
  </w:style>
  <w:style w:type="character" w:customStyle="1" w:styleId="19">
    <w:name w:val=" Char Char6"/>
    <w:basedOn w:val="16"/>
    <w:link w:val="3"/>
    <w:qFormat/>
    <w:locked/>
    <w:uiPriority w:val="9"/>
    <w:rPr>
      <w:b/>
      <w:bCs/>
      <w:kern w:val="44"/>
      <w:sz w:val="44"/>
      <w:szCs w:val="44"/>
    </w:rPr>
  </w:style>
  <w:style w:type="character" w:customStyle="1" w:styleId="20">
    <w:name w:val=" Char Char5"/>
    <w:basedOn w:val="16"/>
    <w:link w:val="4"/>
    <w:qFormat/>
    <w:locked/>
    <w:uiPriority w:val="9"/>
    <w:rPr>
      <w:rFonts w:ascii="Cambria" w:hAnsi="Cambria"/>
      <w:b/>
      <w:bCs/>
      <w:sz w:val="32"/>
      <w:szCs w:val="32"/>
    </w:rPr>
  </w:style>
  <w:style w:type="paragraph" w:customStyle="1" w:styleId="21">
    <w:name w:val="List Paragraph"/>
    <w:basedOn w:val="1"/>
    <w:qFormat/>
    <w:uiPriority w:val="34"/>
    <w:pPr>
      <w:ind w:firstLine="420" w:firstLineChars="200"/>
    </w:pPr>
  </w:style>
  <w:style w:type="paragraph" w:customStyle="1" w:styleId="22">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character" w:customStyle="1" w:styleId="23">
    <w:name w:val="标题 2 Char"/>
    <w:basedOn w:val="16"/>
    <w:link w:val="4"/>
    <w:qFormat/>
    <w:uiPriority w:val="9"/>
    <w:rPr>
      <w:rFonts w:asciiTheme="majorHAnsi" w:hAnsiTheme="majorHAnsi" w:eastAsiaTheme="majorEastAsia" w:cstheme="majorBidi"/>
      <w:b/>
      <w:bCs/>
      <w:kern w:val="2"/>
      <w:sz w:val="32"/>
      <w:szCs w:val="32"/>
    </w:rPr>
  </w:style>
  <w:style w:type="character" w:customStyle="1" w:styleId="24">
    <w:name w:val="font01"/>
    <w:basedOn w:val="16"/>
    <w:qFormat/>
    <w:uiPriority w:val="0"/>
    <w:rPr>
      <w:rFonts w:hint="eastAsia" w:ascii="黑体" w:hAnsi="黑体" w:eastAsia="黑体" w:cs="黑体"/>
      <w:color w:val="000000"/>
      <w:sz w:val="18"/>
      <w:szCs w:val="18"/>
      <w:u w:val="none"/>
    </w:rPr>
  </w:style>
  <w:style w:type="character" w:customStyle="1" w:styleId="25">
    <w:name w:val="font111"/>
    <w:basedOn w:val="16"/>
    <w:qFormat/>
    <w:uiPriority w:val="0"/>
    <w:rPr>
      <w:rFonts w:hint="eastAsia" w:ascii="宋体" w:hAnsi="宋体" w:eastAsia="宋体" w:cs="宋体"/>
      <w:color w:val="000000"/>
      <w:sz w:val="18"/>
      <w:szCs w:val="18"/>
      <w:u w:val="none"/>
    </w:rPr>
  </w:style>
  <w:style w:type="character" w:customStyle="1" w:styleId="26">
    <w:name w:val="font91"/>
    <w:basedOn w:val="16"/>
    <w:qFormat/>
    <w:uiPriority w:val="0"/>
    <w:rPr>
      <w:rFonts w:ascii="仿宋" w:hAnsi="仿宋" w:eastAsia="仿宋" w:cs="仿宋"/>
      <w:color w:val="000000"/>
      <w:sz w:val="18"/>
      <w:szCs w:val="18"/>
      <w:u w:val="none"/>
    </w:rPr>
  </w:style>
  <w:style w:type="character" w:customStyle="1" w:styleId="27">
    <w:name w:val="NormalCharacter"/>
    <w:semiHidden/>
    <w:qFormat/>
    <w:uiPriority w:val="0"/>
  </w:style>
  <w:style w:type="paragraph" w:customStyle="1" w:styleId="28">
    <w:name w:val="四号正文"/>
    <w:basedOn w:val="1"/>
    <w:qFormat/>
    <w:uiPriority w:val="0"/>
    <w:pPr>
      <w:widowControl/>
      <w:spacing w:line="360" w:lineRule="auto"/>
      <w:jc w:val="left"/>
    </w:pPr>
    <w:rPr>
      <w:rFonts w:ascii="??" w:hAnsi="??" w:eastAsia="宋体"/>
      <w:color w:val="000000"/>
      <w:kern w:val="0"/>
      <w:sz w:val="28"/>
      <w:szCs w:val="21"/>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F:\2025&#24180;&#24037;&#20316;\2024&#24180;&#20915;&#31639;&#20844;&#24320;\2024&#24180;&#20915;&#31639;&#20844;&#24320;&#26609;&#29366;&#22270;&#12289;&#39292;&#29366;&#22270;.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F:\2025&#24180;&#24037;&#20316;\2024&#24180;&#20915;&#31639;&#20844;&#24320;\2024&#24180;&#20915;&#31639;&#20844;&#24320;&#26609;&#29366;&#22270;&#12289;&#39292;&#29366;&#22270;.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F:\2025&#24180;&#24037;&#20316;\2024&#24180;&#20915;&#31639;&#20844;&#24320;\2024&#24180;&#20915;&#31639;&#20844;&#24320;&#26609;&#29366;&#22270;&#12289;&#39292;&#29366;&#22270;.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F:\2025&#24180;&#24037;&#20316;\2024&#24180;&#20915;&#31639;&#20844;&#24320;\2024&#24180;&#20915;&#31639;&#20844;&#24320;&#26609;&#29366;&#22270;&#12289;&#39292;&#29366;&#22270;.xls"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F:\2025&#24180;&#24037;&#20316;\2024&#24180;&#20915;&#31639;&#20844;&#24320;\2024&#24180;&#20915;&#31639;&#20844;&#24320;&#26609;&#29366;&#22270;&#12289;&#39292;&#29366;&#22270;.xls"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F:\2025&#24180;&#24037;&#20316;\2024&#24180;&#20915;&#31639;&#20844;&#24320;\2024&#24180;&#20915;&#31639;&#20844;&#24320;&#26609;&#29366;&#22270;&#12289;&#39292;&#29366;&#22270;.xls"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F:\2025&#24180;&#24037;&#20316;\2024&#24180;&#20915;&#31639;&#20844;&#24320;\2024&#24180;&#20915;&#31639;&#20844;&#24320;&#26609;&#29366;&#22270;&#12289;&#39292;&#29366;&#22270;.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934059464233147"/>
          <c:y val="0.034389033325455"/>
          <c:w val="0.873666666666667"/>
          <c:h val="0.83412037037037"/>
        </c:manualLayout>
      </c:layout>
      <c:barChart>
        <c:barDir val="col"/>
        <c:grouping val="stacked"/>
        <c:varyColors val="0"/>
        <c:ser>
          <c:idx val="0"/>
          <c:order val="0"/>
          <c:tx>
            <c:strRef>
              <c:f>"收、支总计"</c:f>
              <c:strCache>
                <c:ptCount val="1"/>
                <c:pt idx="0">
                  <c:v>收、支总计</c:v>
                </c:pt>
              </c:strCache>
            </c:strRef>
          </c:tx>
          <c:spPr>
            <a:solidFill>
              <a:schemeClr val="accent1"/>
            </a:solidFill>
            <a:ln>
              <a:noFill/>
            </a:ln>
            <a:effectLst/>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[2024年决算公开柱状图、饼状图.xls]Sheet1!$A$2:$A$3</c:f>
              <c:strCache>
                <c:ptCount val="2"/>
                <c:pt idx="0">
                  <c:v>2023年</c:v>
                </c:pt>
                <c:pt idx="1">
                  <c:v>2024年</c:v>
                </c:pt>
              </c:strCache>
            </c:strRef>
          </c:cat>
          <c:val>
            <c:numRef>
              <c:f>[2024年决算公开柱状图、饼状图.xls]Sheet1!$B$2:$B$3</c:f>
              <c:numCache>
                <c:formatCode>General</c:formatCode>
                <c:ptCount val="2"/>
                <c:pt idx="0">
                  <c:v>2380.19</c:v>
                </c:pt>
                <c:pt idx="1">
                  <c:v>2184.74</c:v>
                </c:pt>
              </c:numCache>
            </c:numRef>
          </c:val>
        </c:ser>
        <c:dLbls>
          <c:showLegendKey val="0"/>
          <c:showVal val="0"/>
          <c:showCatName val="0"/>
          <c:showSerName val="0"/>
          <c:showPercent val="0"/>
          <c:showBubbleSize val="0"/>
        </c:dLbls>
        <c:gapWidth val="150"/>
        <c:overlap val="100"/>
        <c:axId val="830067477"/>
        <c:axId val="447225634"/>
      </c:barChart>
      <c:catAx>
        <c:axId val="830067477"/>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47225634"/>
        <c:crosses val="autoZero"/>
        <c:auto val="1"/>
        <c:lblAlgn val="ctr"/>
        <c:lblOffset val="100"/>
        <c:noMultiLvlLbl val="0"/>
      </c:catAx>
      <c:valAx>
        <c:axId val="447225634"/>
        <c:scaling>
          <c:orientation val="minMax"/>
          <c:min val="0"/>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30067477"/>
        <c:crosses val="autoZero"/>
        <c:crossBetween val="between"/>
      </c:valAx>
      <c:spPr>
        <a:noFill/>
        <a:ln>
          <a:noFill/>
        </a:ln>
        <a:effectLst/>
      </c:spPr>
    </c:plotArea>
    <c:legend>
      <c:legendPos val="r"/>
      <c:layout>
        <c:manualLayout>
          <c:xMode val="edge"/>
          <c:yMode val="edge"/>
          <c:x val="0.83"/>
          <c:y val="0.464930555555556"/>
          <c:w val="0.1755"/>
          <c:h val="0.0785"/>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explosion val="0"/>
          <c:dPt>
            <c:idx val="0"/>
            <c:bubble3D val="0"/>
            <c:explosion val="0"/>
            <c:spPr>
              <a:solidFill>
                <a:schemeClr val="accent1"/>
              </a:solidFill>
              <a:ln w="19050">
                <a:solidFill>
                  <a:schemeClr val="lt1"/>
                </a:solidFill>
              </a:ln>
              <a:effectLst/>
            </c:spPr>
          </c:dPt>
          <c:dPt>
            <c:idx val="1"/>
            <c:bubble3D val="0"/>
            <c:explosion val="0"/>
            <c:spPr>
              <a:solidFill>
                <a:schemeClr val="accent2"/>
              </a:solidFill>
              <a:ln w="19050">
                <a:solidFill>
                  <a:schemeClr val="lt1"/>
                </a:solidFill>
              </a:ln>
              <a:effectLst/>
            </c:spPr>
          </c:dPt>
          <c:dLbls>
            <c:dLbl>
              <c:idx val="0"/>
              <c:layout>
                <c:manualLayout>
                  <c:x val="0.178324904360664"/>
                  <c:y val="-0.0365251865450912"/>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776803592166874"/>
                  <c:y val="-0.00177182904131678"/>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extLst>
                <c:ext xmlns:c15="http://schemas.microsoft.com/office/drawing/2012/chart" uri="{CE6537A1-D6FC-4f65-9D91-7224C49458BB}">
                  <c15:layout/>
                </c:ext>
              </c:extLst>
            </c:dLbl>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rgbClr val="969696">
                          <a:alpha val="100000"/>
                        </a:srgbClr>
                      </a:solidFill>
                      <a:prstDash val="solid"/>
                      <a:round/>
                    </a:ln>
                  </c:spPr>
                </c15:leaderLines>
              </c:ext>
            </c:extLst>
          </c:dLbls>
          <c:cat>
            <c:strRef>
              <c:f>[2024年决算公开柱状图、饼状图.xls]Sheet1!$A$18:$A$19</c:f>
              <c:strCache>
                <c:ptCount val="2"/>
                <c:pt idx="0">
                  <c:v>一般公共预算财政拨款收入</c:v>
                </c:pt>
                <c:pt idx="1">
                  <c:v>事业收入</c:v>
                </c:pt>
              </c:strCache>
            </c:strRef>
          </c:cat>
          <c:val>
            <c:numRef>
              <c:f>[2024年决算公开柱状图、饼状图.xls]Sheet1!$B$18:$B$19</c:f>
              <c:numCache>
                <c:formatCode>0.00%</c:formatCode>
                <c:ptCount val="2"/>
                <c:pt idx="0">
                  <c:v>0.9837</c:v>
                </c:pt>
                <c:pt idx="1">
                  <c:v>0.0163</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explosion val="0"/>
          <c:dPt>
            <c:idx val="0"/>
            <c:bubble3D val="0"/>
            <c:explosion val="0"/>
            <c:spPr>
              <a:solidFill>
                <a:schemeClr val="accent1"/>
              </a:solidFill>
              <a:ln w="19050">
                <a:solidFill>
                  <a:schemeClr val="lt1"/>
                </a:solidFill>
              </a:ln>
              <a:effectLst/>
            </c:spPr>
          </c:dPt>
          <c:dPt>
            <c:idx val="1"/>
            <c:bubble3D val="0"/>
            <c:explosion val="0"/>
            <c:spPr>
              <a:solidFill>
                <a:schemeClr val="accent2"/>
              </a:solidFill>
              <a:ln w="19050">
                <a:solidFill>
                  <a:schemeClr val="lt1"/>
                </a:solidFill>
              </a:ln>
              <a:effectLst/>
            </c:spPr>
          </c:dPt>
          <c:dLbls>
            <c:dLbl>
              <c:idx val="0"/>
              <c:layout>
                <c:manualLayout>
                  <c:x val="0.146644977059986"/>
                  <c:y val="0.0268273085700038"/>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104879696892756"/>
                  <c:y val="-0.00816450831411991"/>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extLst>
                <c:ext xmlns:c15="http://schemas.microsoft.com/office/drawing/2012/chart" uri="{CE6537A1-D6FC-4f65-9D91-7224C49458BB}">
                  <c15:layout/>
                </c:ext>
              </c:extLst>
            </c:dLbl>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rgbClr val="969696">
                          <a:alpha val="100000"/>
                        </a:srgbClr>
                      </a:solidFill>
                      <a:prstDash val="solid"/>
                      <a:round/>
                    </a:ln>
                  </c:spPr>
                </c15:leaderLines>
              </c:ext>
            </c:extLst>
          </c:dLbls>
          <c:cat>
            <c:strRef>
              <c:f>[2024年决算公开柱状图、饼状图.xls]Sheet1!$A$36:$A$37</c:f>
              <c:strCache>
                <c:ptCount val="2"/>
                <c:pt idx="0">
                  <c:v>基本支出</c:v>
                </c:pt>
                <c:pt idx="1">
                  <c:v>项目支出</c:v>
                </c:pt>
              </c:strCache>
            </c:strRef>
          </c:cat>
          <c:val>
            <c:numRef>
              <c:f>[2024年决算公开柱状图、饼状图.xls]Sheet1!$B$36:$B$37</c:f>
              <c:numCache>
                <c:formatCode>0.00%</c:formatCode>
                <c:ptCount val="2"/>
                <c:pt idx="0">
                  <c:v>0.806</c:v>
                </c:pt>
                <c:pt idx="1">
                  <c:v>0.194</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"财政拨款收、支总计"</c:f>
              <c:strCache>
                <c:ptCount val="1"/>
                <c:pt idx="0">
                  <c:v>财政拨款收、支总计</c:v>
                </c:pt>
              </c:strCache>
            </c:strRef>
          </c:tx>
          <c:spPr>
            <a:solidFill>
              <a:schemeClr val="accent1"/>
            </a:solidFill>
            <a:ln>
              <a:noFill/>
            </a:ln>
            <a:effectLst/>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[2024年决算公开柱状图、饼状图.xls]Sheet1!$A$54:$A$55</c:f>
              <c:strCache>
                <c:ptCount val="2"/>
                <c:pt idx="0">
                  <c:v>2023年</c:v>
                </c:pt>
                <c:pt idx="1">
                  <c:v>2024年</c:v>
                </c:pt>
              </c:strCache>
            </c:strRef>
          </c:cat>
          <c:val>
            <c:numRef>
              <c:f>[2024年决算公开柱状图、饼状图.xls]Sheet1!$B$54:$B$55</c:f>
              <c:numCache>
                <c:formatCode>General</c:formatCode>
                <c:ptCount val="2"/>
                <c:pt idx="0">
                  <c:v>1949.03</c:v>
                </c:pt>
                <c:pt idx="1">
                  <c:v>2024.67</c:v>
                </c:pt>
              </c:numCache>
            </c:numRef>
          </c:val>
        </c:ser>
        <c:dLbls>
          <c:showLegendKey val="0"/>
          <c:showVal val="0"/>
          <c:showCatName val="0"/>
          <c:showSerName val="0"/>
          <c:showPercent val="0"/>
          <c:showBubbleSize val="0"/>
        </c:dLbls>
        <c:gapWidth val="150"/>
        <c:overlap val="100"/>
        <c:axId val="139674869"/>
        <c:axId val="179620553"/>
      </c:barChart>
      <c:catAx>
        <c:axId val="139674869"/>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9620553"/>
        <c:crosses val="autoZero"/>
        <c:auto val="1"/>
        <c:lblAlgn val="ctr"/>
        <c:lblOffset val="100"/>
        <c:noMultiLvlLbl val="0"/>
      </c:catAx>
      <c:valAx>
        <c:axId val="179620553"/>
        <c:scaling>
          <c:orientation val="minMax"/>
          <c:min val="0"/>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39674869"/>
        <c:crosses val="autoZero"/>
        <c:crossBetween val="between"/>
      </c:valAx>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"一般公共预算财政拨款支出"</c:f>
              <c:strCache>
                <c:ptCount val="1"/>
                <c:pt idx="0">
                  <c:v>一般公共预算财政拨款支出</c:v>
                </c:pt>
              </c:strCache>
            </c:strRef>
          </c:tx>
          <c:spPr>
            <a:solidFill>
              <a:schemeClr val="accent1"/>
            </a:solidFill>
            <a:ln>
              <a:noFill/>
            </a:ln>
            <a:effectLst/>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[2024年决算公开柱状图、饼状图.xls]Sheet1!$A$69:$A$70</c:f>
              <c:strCache>
                <c:ptCount val="2"/>
                <c:pt idx="0">
                  <c:v>2023年</c:v>
                </c:pt>
                <c:pt idx="1">
                  <c:v>2024年</c:v>
                </c:pt>
              </c:strCache>
            </c:strRef>
          </c:cat>
          <c:val>
            <c:numRef>
              <c:f>[2024年决算公开柱状图、饼状图.xls]Sheet1!$B$69:$B$70</c:f>
              <c:numCache>
                <c:formatCode>General</c:formatCode>
                <c:ptCount val="2"/>
                <c:pt idx="0">
                  <c:v>1949.03</c:v>
                </c:pt>
                <c:pt idx="1">
                  <c:v>2024.67</c:v>
                </c:pt>
              </c:numCache>
            </c:numRef>
          </c:val>
        </c:ser>
        <c:dLbls>
          <c:showLegendKey val="0"/>
          <c:showVal val="0"/>
          <c:showCatName val="0"/>
          <c:showSerName val="0"/>
          <c:showPercent val="0"/>
          <c:showBubbleSize val="0"/>
        </c:dLbls>
        <c:gapWidth val="150"/>
        <c:overlap val="100"/>
        <c:axId val="316286392"/>
        <c:axId val="951044529"/>
      </c:barChart>
      <c:catAx>
        <c:axId val="316286392"/>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51044529"/>
        <c:crosses val="autoZero"/>
        <c:auto val="1"/>
        <c:lblAlgn val="ctr"/>
        <c:lblOffset val="100"/>
        <c:noMultiLvlLbl val="0"/>
      </c:catAx>
      <c:valAx>
        <c:axId val="951044529"/>
        <c:scaling>
          <c:orientation val="minMax"/>
          <c:min val="0"/>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16286392"/>
        <c:crosses val="autoZero"/>
        <c:crossBetween val="between"/>
      </c:valAx>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explosion val="0"/>
          <c:dPt>
            <c:idx val="0"/>
            <c:bubble3D val="0"/>
            <c:explosion val="0"/>
            <c:spPr>
              <a:solidFill>
                <a:schemeClr val="accent1"/>
              </a:solidFill>
              <a:ln w="19050">
                <a:solidFill>
                  <a:schemeClr val="lt1"/>
                </a:solidFill>
              </a:ln>
              <a:effectLst/>
            </c:spPr>
          </c:dPt>
          <c:dPt>
            <c:idx val="1"/>
            <c:bubble3D val="0"/>
            <c:explosion val="0"/>
            <c:spPr>
              <a:solidFill>
                <a:schemeClr val="accent2"/>
              </a:solidFill>
              <a:ln w="19050">
                <a:solidFill>
                  <a:schemeClr val="lt1"/>
                </a:solidFill>
              </a:ln>
              <a:effectLst/>
            </c:spPr>
          </c:dPt>
          <c:dPt>
            <c:idx val="2"/>
            <c:bubble3D val="0"/>
            <c:explosion val="0"/>
            <c:spPr>
              <a:solidFill>
                <a:schemeClr val="accent3"/>
              </a:solidFill>
              <a:ln w="19050">
                <a:solidFill>
                  <a:schemeClr val="lt1"/>
                </a:solidFill>
              </a:ln>
              <a:effectLst/>
            </c:spPr>
          </c:dPt>
          <c:dPt>
            <c:idx val="3"/>
            <c:bubble3D val="0"/>
            <c:explosion val="0"/>
            <c:spPr>
              <a:solidFill>
                <a:schemeClr val="accent4"/>
              </a:solidFill>
              <a:ln w="19050">
                <a:solidFill>
                  <a:schemeClr val="lt1"/>
                </a:solidFill>
              </a:ln>
              <a:effectLst/>
            </c:spPr>
          </c:dPt>
          <c:dLbls>
            <c:dLbl>
              <c:idx val="0"/>
              <c:layout>
                <c:manualLayout>
                  <c:x val="0.10638780512873"/>
                  <c:y val="0.00410989207367015"/>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333980141772067"/>
                  <c:y val="0.00493436583053979"/>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74432904919214"/>
                  <c:y val="-0.0367074178131626"/>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124731124593219"/>
                  <c:y val="-0.00527225231168171"/>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extLst>
                <c:ext xmlns:c15="http://schemas.microsoft.com/office/drawing/2012/chart" uri="{CE6537A1-D6FC-4f65-9D91-7224C49458BB}">
                  <c15:layout/>
                </c:ext>
              </c:extLst>
            </c:dLbl>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rgbClr val="969696">
                          <a:alpha val="100000"/>
                        </a:srgbClr>
                      </a:solidFill>
                      <a:prstDash val="solid"/>
                      <a:round/>
                    </a:ln>
                  </c:spPr>
                </c15:leaderLines>
              </c:ext>
            </c:extLst>
          </c:dLbls>
          <c:cat>
            <c:strRef>
              <c:f>[2024年决算公开柱状图、饼状图.xls]Sheet1!$A$86:$A$89</c:f>
              <c:strCache>
                <c:ptCount val="4"/>
                <c:pt idx="0">
                  <c:v>教育支出</c:v>
                </c:pt>
                <c:pt idx="1">
                  <c:v>社会保障和就业支出</c:v>
                </c:pt>
                <c:pt idx="2">
                  <c:v>卫生健康支出</c:v>
                </c:pt>
                <c:pt idx="3">
                  <c:v>住房保障支出</c:v>
                </c:pt>
              </c:strCache>
            </c:strRef>
          </c:cat>
          <c:val>
            <c:numRef>
              <c:f>[2024年决算公开柱状图、饼状图.xls]Sheet1!$B$86:$B$89</c:f>
              <c:numCache>
                <c:formatCode>0.00%</c:formatCode>
                <c:ptCount val="4"/>
                <c:pt idx="0">
                  <c:v>0.6692</c:v>
                </c:pt>
                <c:pt idx="1">
                  <c:v>0.2349</c:v>
                </c:pt>
                <c:pt idx="2">
                  <c:v>0.0464</c:v>
                </c:pt>
                <c:pt idx="3">
                  <c:v>0.0495</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explosion val="0"/>
          <c:dPt>
            <c:idx val="0"/>
            <c:bubble3D val="0"/>
            <c:explosion val="0"/>
            <c:spPr>
              <a:solidFill>
                <a:schemeClr val="accent1"/>
              </a:solidFill>
              <a:ln w="19050">
                <a:solidFill>
                  <a:schemeClr val="lt1"/>
                </a:solidFill>
              </a:ln>
              <a:effectLst/>
            </c:spPr>
          </c:dPt>
          <c:dPt>
            <c:idx val="1"/>
            <c:bubble3D val="0"/>
            <c:explosion val="0"/>
            <c:spPr>
              <a:solidFill>
                <a:schemeClr val="accent2"/>
              </a:solidFill>
              <a:ln w="19050">
                <a:solidFill>
                  <a:schemeClr val="lt1"/>
                </a:solidFill>
              </a:ln>
              <a:effectLst/>
            </c:spPr>
          </c:dPt>
          <c:dPt>
            <c:idx val="2"/>
            <c:bubble3D val="0"/>
            <c:explosion val="0"/>
            <c:spPr>
              <a:solidFill>
                <a:schemeClr val="accent3"/>
              </a:solidFill>
              <a:ln w="19050">
                <a:solidFill>
                  <a:schemeClr val="lt1"/>
                </a:solidFill>
              </a:ln>
              <a:effectLst/>
            </c:spPr>
          </c:dPt>
          <c:dLbls>
            <c:dLbl>
              <c:idx val="1"/>
              <c:layout>
                <c:manualLayout>
                  <c:x val="0.0899466990664865"/>
                  <c:y val="0.030206331615285"/>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0236997831468584"/>
                  <c:y val="-0.14478965550551"/>
                </c:manualLayout>
              </c:layout>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extLst>
                <c:ext xmlns:c15="http://schemas.microsoft.com/office/drawing/2012/chart" uri="{CE6537A1-D6FC-4f65-9D91-7224C49458BB}">
                  <c15:layout/>
                </c:ext>
              </c:extLst>
            </c:dLbl>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rgbClr val="969696">
                          <a:alpha val="100000"/>
                        </a:srgbClr>
                      </a:solidFill>
                      <a:prstDash val="solid"/>
                      <a:round/>
                    </a:ln>
                  </c:spPr>
                </c15:leaderLines>
              </c:ext>
            </c:extLst>
          </c:dLbls>
          <c:cat>
            <c:strRef>
              <c:f>[2024年决算公开柱状图、饼状图.xls]Sheet1!$A$103:$A$105</c:f>
              <c:strCache>
                <c:ptCount val="3"/>
                <c:pt idx="0">
                  <c:v>因公出国（境）费支出</c:v>
                </c:pt>
                <c:pt idx="1">
                  <c:v>公务用车购置及运行维护费支出</c:v>
                </c:pt>
                <c:pt idx="2">
                  <c:v>公务接待费支出</c:v>
                </c:pt>
              </c:strCache>
            </c:strRef>
          </c:cat>
          <c:val>
            <c:numRef>
              <c:f>[2024年决算公开柱状图、饼状图.xls]Sheet1!$B$103:$B$105</c:f>
              <c:numCache>
                <c:formatCode>General</c:formatCode>
                <c:ptCount val="3"/>
                <c:pt idx="0">
                  <c:v>0</c:v>
                </c:pt>
                <c:pt idx="1" c:formatCode="0.00%">
                  <c:v>0.6439</c:v>
                </c:pt>
                <c:pt idx="2" c:formatCode="0.00%">
                  <c:v>0.3561</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wrap="square"/>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35</Pages>
  <Words>13111</Words>
  <Characters>14547</Characters>
  <Lines>0</Lines>
  <Paragraphs>0</Paragraphs>
  <TotalTime>6</TotalTime>
  <ScaleCrop>false</ScaleCrop>
  <LinksUpToDate>false</LinksUpToDate>
  <CharactersWithSpaces>18092</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2021-09-10T03:29:00Z</dcterms:created>
  <dc:creator>Administrator</dc:creator>
  <cp:lastModifiedBy>Administrator</cp:lastModifiedBy>
  <cp:lastPrinted>2025-09-12T02:54:00Z</cp:lastPrinted>
  <dcterms:modified xsi:type="dcterms:W3CDTF">2025-09-12T03:03:20Z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AD572CED77974D8E8408BD5F759D5159</vt:lpwstr>
  </property>
</Properties>
</file>